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3E2" w:rsidRPr="00C60AFB" w:rsidRDefault="006957BC" w:rsidP="00C60AFB">
      <w:pPr>
        <w:pStyle w:val="5"/>
        <w:spacing w:before="0" w:after="160" w:line="259" w:lineRule="auto"/>
        <w:ind w:right="-2" w:firstLine="567"/>
        <w:rPr>
          <w:rFonts w:ascii="Arial" w:hAnsi="Arial"/>
          <w:b w:val="0"/>
          <w:i w:val="0"/>
          <w:color w:val="363194"/>
          <w:sz w:val="28"/>
          <w:szCs w:val="28"/>
          <w:lang w:val="ru-RU" w:eastAsia="en-US"/>
        </w:rPr>
      </w:pPr>
      <w:bookmarkStart w:id="0" w:name="_Toc347316217"/>
      <w:r w:rsidRPr="00C60AFB">
        <w:rPr>
          <w:rFonts w:ascii="Arial" w:hAnsi="Arial"/>
          <w:b w:val="0"/>
          <w:i w:val="0"/>
          <w:color w:val="363194"/>
          <w:sz w:val="28"/>
          <w:szCs w:val="28"/>
          <w:lang w:val="ru-RU" w:eastAsia="en-US"/>
        </w:rPr>
        <w:t>3</w:t>
      </w:r>
      <w:r w:rsidR="00867885" w:rsidRPr="00C60AFB">
        <w:rPr>
          <w:rFonts w:ascii="Arial" w:hAnsi="Arial"/>
          <w:b w:val="0"/>
          <w:i w:val="0"/>
          <w:color w:val="363194"/>
          <w:sz w:val="28"/>
          <w:szCs w:val="28"/>
          <w:lang w:val="ru-RU" w:eastAsia="en-US"/>
        </w:rPr>
        <w:t>.</w:t>
      </w:r>
      <w:r w:rsidR="000663E2" w:rsidRPr="00C60AFB">
        <w:rPr>
          <w:rFonts w:ascii="Arial" w:hAnsi="Arial"/>
          <w:b w:val="0"/>
          <w:i w:val="0"/>
          <w:color w:val="363194"/>
          <w:sz w:val="28"/>
          <w:szCs w:val="28"/>
          <w:lang w:val="ru-RU" w:eastAsia="en-US"/>
        </w:rPr>
        <w:t>2. ЦЕНЫ НА РЫНКЕ ЖИЛЬЯ</w:t>
      </w:r>
      <w:bookmarkEnd w:id="0"/>
    </w:p>
    <w:p w:rsidR="004E54F3" w:rsidRPr="00C60AFB" w:rsidRDefault="004E54F3" w:rsidP="00C60AFB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 w:eastAsia="ru-RU" w:bidi="ar-SA"/>
        </w:rPr>
      </w:pPr>
      <w:proofErr w:type="gramStart"/>
      <w:r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В </w:t>
      </w:r>
      <w:r w:rsidR="002F0F02">
        <w:rPr>
          <w:rFonts w:ascii="Arial" w:hAnsi="Arial" w:cs="Arial"/>
          <w:color w:val="282A2E"/>
          <w:sz w:val="22"/>
          <w:szCs w:val="22"/>
          <w:lang w:eastAsia="ru-RU" w:bidi="ar-SA"/>
        </w:rPr>
        <w:t>I</w:t>
      </w:r>
      <w:r w:rsidR="00737C9A">
        <w:rPr>
          <w:rFonts w:ascii="Arial" w:hAnsi="Arial" w:cs="Arial"/>
          <w:color w:val="282A2E"/>
          <w:sz w:val="22"/>
          <w:szCs w:val="22"/>
          <w:lang w:eastAsia="ru-RU" w:bidi="ar-SA"/>
        </w:rPr>
        <w:t>I</w:t>
      </w:r>
      <w:r w:rsidR="005F47EB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I</w:t>
      </w:r>
      <w:r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 квартале 202</w:t>
      </w:r>
      <w:r w:rsidR="00CC09DD" w:rsidRPr="00CC09DD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4</w:t>
      </w:r>
      <w:r w:rsidR="00303B35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 </w:t>
      </w:r>
      <w:r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г.</w:t>
      </w:r>
      <w:r w:rsidR="00CF6FAB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 </w:t>
      </w:r>
      <w:r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по сравнению с предыдущим кварталом индексы цен на первичном </w:t>
      </w:r>
      <w:r w:rsidR="009F7806">
        <w:rPr>
          <w:rFonts w:ascii="Arial" w:hAnsi="Arial" w:cs="Arial"/>
          <w:color w:val="282A2E"/>
          <w:sz w:val="22"/>
          <w:szCs w:val="22"/>
          <w:lang w:val="ru-RU" w:eastAsia="ru-RU" w:bidi="ar-SA"/>
        </w:rPr>
        <w:br/>
      </w:r>
      <w:r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и вторичном рынках жилья составили соответственно </w:t>
      </w:r>
      <w:r w:rsidR="00F45CC9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10</w:t>
      </w:r>
      <w:r w:rsidR="002F0F02" w:rsidRPr="002F0F02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1</w:t>
      </w:r>
      <w:r w:rsidR="00737C9A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,</w:t>
      </w:r>
      <w:r w:rsidR="002F0F02" w:rsidRPr="002F0F02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7</w:t>
      </w:r>
      <w:r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% и </w:t>
      </w:r>
      <w:r w:rsidR="00CC09DD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10</w:t>
      </w:r>
      <w:r w:rsidR="002F0F02" w:rsidRPr="002F0F02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3</w:t>
      </w:r>
      <w:r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,</w:t>
      </w:r>
      <w:r w:rsidR="002F0F02" w:rsidRPr="002F0F02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7</w:t>
      </w:r>
      <w:r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%.</w:t>
      </w:r>
      <w:proofErr w:type="gramEnd"/>
    </w:p>
    <w:p w:rsidR="004E54F3" w:rsidRPr="00C60AFB" w:rsidRDefault="00186241" w:rsidP="00C60AFB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 w:eastAsia="ru-RU" w:bidi="ar-SA"/>
        </w:rPr>
      </w:pPr>
      <w:r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На первичном рынке жилья цены </w:t>
      </w:r>
      <w:r w:rsidR="00303B35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на квартиры улучшенного качества </w:t>
      </w:r>
      <w:r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выросли </w:t>
      </w:r>
      <w:r w:rsidR="004E54F3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на</w:t>
      </w:r>
      <w:r w:rsidR="00737C9A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 </w:t>
      </w:r>
      <w:r w:rsidR="002F0F02" w:rsidRPr="002F0F02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2</w:t>
      </w:r>
      <w:r w:rsidR="004E54F3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,</w:t>
      </w:r>
      <w:r w:rsidR="002F0F02" w:rsidRPr="002F0F02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0</w:t>
      </w:r>
      <w:r w:rsidR="004E54F3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%</w:t>
      </w:r>
      <w:r w:rsidR="002F0F02" w:rsidRPr="002F0F02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,</w:t>
      </w:r>
      <w:r w:rsidR="002F0F02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 квартиры </w:t>
      </w:r>
      <w:r w:rsidR="00737C9A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среднего качества (типовые)</w:t>
      </w:r>
      <w:r w:rsidR="002F0F02" w:rsidRPr="002F0F02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 </w:t>
      </w:r>
      <w:r w:rsidR="002F0F02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подешевели на 2,5%</w:t>
      </w:r>
      <w:r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,</w:t>
      </w:r>
      <w:r w:rsidR="00CC09DD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 </w:t>
      </w:r>
      <w:r w:rsidR="00CC09DD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на элитные квартиры</w:t>
      </w:r>
      <w:r w:rsidR="00CC09DD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 </w:t>
      </w:r>
      <w:r w:rsidR="00CC09DD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цены</w:t>
      </w:r>
      <w:r w:rsidR="00CC09DD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 не изменились</w:t>
      </w:r>
      <w:r w:rsidR="000B3659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.</w:t>
      </w:r>
    </w:p>
    <w:p w:rsidR="00DF7DF9" w:rsidRPr="00C60AFB" w:rsidRDefault="00716763" w:rsidP="00C60AFB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 w:eastAsia="ru-RU" w:bidi="ar-SA"/>
        </w:rPr>
      </w:pPr>
      <w:r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На вторичном рынке</w:t>
      </w:r>
      <w:r w:rsidR="00183F26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 жилья</w:t>
      </w:r>
      <w:r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 </w:t>
      </w:r>
      <w:r w:rsidR="00CC09DD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рост</w:t>
      </w:r>
      <w:r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 цен составил </w:t>
      </w:r>
      <w:r w:rsidR="002F0F02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9</w:t>
      </w:r>
      <w:r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,</w:t>
      </w:r>
      <w:r w:rsidR="002F0F02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7</w:t>
      </w:r>
      <w:r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% на </w:t>
      </w:r>
      <w:r w:rsidR="005E7B56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квартиры</w:t>
      </w:r>
      <w:r w:rsidR="00962CC9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 </w:t>
      </w:r>
      <w:r w:rsidR="00737C9A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низкого </w:t>
      </w:r>
      <w:r w:rsidR="00962CC9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качества</w:t>
      </w:r>
      <w:r w:rsidR="00183F26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, </w:t>
      </w:r>
      <w:r w:rsidR="006438F8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4</w:t>
      </w:r>
      <w:r w:rsidR="00183F26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,</w:t>
      </w:r>
      <w:r w:rsidR="006438F8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9</w:t>
      </w:r>
      <w:r w:rsidR="00183F26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% </w:t>
      </w:r>
      <w:r w:rsidR="00DF7DF9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–</w:t>
      </w:r>
      <w:r w:rsidR="00183F26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 </w:t>
      </w:r>
      <w:r w:rsidR="009F7806">
        <w:rPr>
          <w:rFonts w:ascii="Arial" w:hAnsi="Arial" w:cs="Arial"/>
          <w:color w:val="282A2E"/>
          <w:sz w:val="22"/>
          <w:szCs w:val="22"/>
          <w:lang w:val="ru-RU" w:eastAsia="ru-RU" w:bidi="ar-SA"/>
        </w:rPr>
        <w:br/>
      </w:r>
      <w:bookmarkStart w:id="1" w:name="_GoBack"/>
      <w:bookmarkEnd w:id="1"/>
      <w:r w:rsidR="00183F26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на квартиры </w:t>
      </w:r>
      <w:r w:rsidR="006438F8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улучшенного</w:t>
      </w:r>
      <w:r w:rsidR="006438F8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 </w:t>
      </w:r>
      <w:r w:rsidR="00183F26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качества</w:t>
      </w:r>
      <w:r w:rsidR="00B21F11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, </w:t>
      </w:r>
      <w:r w:rsidR="006438F8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0</w:t>
      </w:r>
      <w:r w:rsidR="006438F8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,</w:t>
      </w:r>
      <w:r w:rsidR="006438F8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6</w:t>
      </w:r>
      <w:r w:rsidR="006438F8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%</w:t>
      </w:r>
      <w:r w:rsidR="006438F8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 </w:t>
      </w:r>
      <w:r w:rsidR="00303B35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–</w:t>
      </w:r>
      <w:r w:rsidR="006438F8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 на </w:t>
      </w:r>
      <w:r w:rsidR="00186241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квартиры </w:t>
      </w:r>
      <w:r w:rsidR="006438F8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среднего </w:t>
      </w:r>
      <w:r w:rsidR="00186241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качест</w:t>
      </w:r>
      <w:r w:rsidR="00B21F11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ва</w:t>
      </w:r>
      <w:r w:rsidR="005A52F2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, на </w:t>
      </w:r>
      <w:r w:rsidR="005A52F2" w:rsidRPr="00C60AFB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элитные квартиры</w:t>
      </w:r>
      <w:r w:rsidR="005A52F2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 цены не изменились</w:t>
      </w:r>
      <w:r w:rsidR="00BC61D1" w:rsidRPr="00BC61D1">
        <w:rPr>
          <w:rFonts w:ascii="Arial" w:hAnsi="Arial" w:cs="Arial"/>
          <w:color w:val="282A2E"/>
          <w:sz w:val="22"/>
          <w:szCs w:val="22"/>
          <w:lang w:val="ru-RU" w:eastAsia="ru-RU" w:bidi="ar-SA"/>
        </w:rPr>
        <w:t>.</w:t>
      </w:r>
      <w:r w:rsidR="00DF7DF9">
        <w:rPr>
          <w:rFonts w:ascii="Arial" w:hAnsi="Arial" w:cs="Arial"/>
          <w:color w:val="282A2E"/>
          <w:sz w:val="22"/>
          <w:szCs w:val="22"/>
          <w:lang w:val="ru-RU" w:eastAsia="ru-RU" w:bidi="ar-SA"/>
        </w:rPr>
        <w:t xml:space="preserve"> </w:t>
      </w:r>
    </w:p>
    <w:p w:rsidR="00716763" w:rsidRPr="00C60AFB" w:rsidRDefault="00716763" w:rsidP="00716763">
      <w:pPr>
        <w:spacing w:line="200" w:lineRule="exact"/>
        <w:jc w:val="both"/>
        <w:rPr>
          <w:rFonts w:ascii="Arial" w:hAnsi="Arial" w:cs="Arial"/>
          <w:color w:val="282A2E"/>
          <w:sz w:val="16"/>
          <w:szCs w:val="16"/>
          <w:lang w:val="ru-RU"/>
        </w:rPr>
      </w:pPr>
    </w:p>
    <w:p w:rsidR="00241038" w:rsidRPr="00BC61D1" w:rsidRDefault="00241038" w:rsidP="00BC61D1">
      <w:pPr>
        <w:pStyle w:val="3"/>
        <w:spacing w:before="0" w:after="160" w:line="259" w:lineRule="auto"/>
        <w:ind w:left="567"/>
        <w:jc w:val="left"/>
        <w:rPr>
          <w:rFonts w:ascii="Arial" w:hAnsi="Arial" w:cs="Arial"/>
          <w:b w:val="0"/>
          <w:bCs w:val="0"/>
          <w:color w:val="363194"/>
          <w:sz w:val="22"/>
          <w:szCs w:val="22"/>
          <w:lang w:val="ru-RU" w:bidi="ar-SA"/>
        </w:rPr>
      </w:pPr>
      <w:r w:rsidRPr="00BC61D1">
        <w:rPr>
          <w:rFonts w:ascii="Arial" w:hAnsi="Arial" w:cs="Arial"/>
          <w:color w:val="363194"/>
          <w:sz w:val="22"/>
          <w:szCs w:val="22"/>
          <w:lang w:val="ru-RU" w:bidi="ar-SA"/>
        </w:rPr>
        <w:t>Индексы цен на первичном и вторичном рынках жилья</w:t>
      </w:r>
      <w:r w:rsidR="00246F42" w:rsidRPr="00BC61D1">
        <w:rPr>
          <w:rFonts w:ascii="Arial" w:hAnsi="Arial" w:cs="Arial"/>
          <w:color w:val="363194"/>
          <w:sz w:val="22"/>
          <w:szCs w:val="22"/>
          <w:lang w:val="ru-RU" w:bidi="ar-SA"/>
        </w:rPr>
        <w:t xml:space="preserve"> </w:t>
      </w:r>
      <w:r w:rsidR="00AA1D02" w:rsidRPr="00BC61D1">
        <w:rPr>
          <w:rFonts w:ascii="Arial" w:hAnsi="Arial" w:cs="Arial"/>
          <w:color w:val="363194"/>
          <w:sz w:val="22"/>
          <w:szCs w:val="22"/>
          <w:lang w:val="ru-RU" w:bidi="ar-SA"/>
        </w:rPr>
        <w:t xml:space="preserve">в </w:t>
      </w:r>
      <w:r w:rsidR="006438F8">
        <w:rPr>
          <w:rFonts w:ascii="Arial" w:hAnsi="Arial" w:cs="Arial"/>
          <w:color w:val="363194"/>
          <w:sz w:val="22"/>
          <w:szCs w:val="22"/>
          <w:lang w:bidi="ar-SA"/>
        </w:rPr>
        <w:t>I</w:t>
      </w:r>
      <w:r w:rsidR="00F36DFF">
        <w:rPr>
          <w:rFonts w:ascii="Arial" w:hAnsi="Arial" w:cs="Arial"/>
          <w:color w:val="363194"/>
          <w:sz w:val="22"/>
          <w:szCs w:val="22"/>
          <w:lang w:bidi="ar-SA"/>
        </w:rPr>
        <w:t>I</w:t>
      </w:r>
      <w:r w:rsidR="00D659AB" w:rsidRPr="00BC61D1">
        <w:rPr>
          <w:rFonts w:ascii="Arial" w:hAnsi="Arial" w:cs="Arial"/>
          <w:color w:val="363194"/>
          <w:sz w:val="22"/>
          <w:szCs w:val="22"/>
          <w:lang w:val="ru-RU" w:bidi="ar-SA"/>
        </w:rPr>
        <w:t>I</w:t>
      </w:r>
      <w:r w:rsidR="00AA1D02" w:rsidRPr="00BC61D1">
        <w:rPr>
          <w:rFonts w:ascii="Arial" w:hAnsi="Arial" w:cs="Arial"/>
          <w:color w:val="363194"/>
          <w:sz w:val="22"/>
          <w:szCs w:val="22"/>
          <w:lang w:val="ru-RU" w:bidi="ar-SA"/>
        </w:rPr>
        <w:t xml:space="preserve"> квартале </w:t>
      </w:r>
      <w:r w:rsidR="00414482" w:rsidRPr="00BC61D1">
        <w:rPr>
          <w:rFonts w:ascii="Arial" w:hAnsi="Arial" w:cs="Arial"/>
          <w:color w:val="363194"/>
          <w:sz w:val="22"/>
          <w:szCs w:val="22"/>
          <w:lang w:val="ru-RU" w:bidi="ar-SA"/>
        </w:rPr>
        <w:t>202</w:t>
      </w:r>
      <w:r w:rsidR="00CC09DD">
        <w:rPr>
          <w:rFonts w:ascii="Arial" w:hAnsi="Arial" w:cs="Arial"/>
          <w:color w:val="363194"/>
          <w:sz w:val="22"/>
          <w:szCs w:val="22"/>
          <w:lang w:val="ru-RU" w:bidi="ar-SA"/>
        </w:rPr>
        <w:t>4</w:t>
      </w:r>
      <w:r w:rsidR="00303B35">
        <w:rPr>
          <w:rFonts w:ascii="Arial" w:hAnsi="Arial" w:cs="Arial"/>
          <w:color w:val="363194"/>
          <w:sz w:val="22"/>
          <w:szCs w:val="22"/>
          <w:lang w:val="ru-RU" w:bidi="ar-SA"/>
        </w:rPr>
        <w:t xml:space="preserve"> </w:t>
      </w:r>
      <w:r w:rsidR="00414482" w:rsidRPr="00BC61D1">
        <w:rPr>
          <w:rFonts w:ascii="Arial" w:hAnsi="Arial" w:cs="Arial"/>
          <w:color w:val="363194"/>
          <w:sz w:val="22"/>
          <w:szCs w:val="22"/>
          <w:lang w:val="ru-RU" w:bidi="ar-SA"/>
        </w:rPr>
        <w:t>г</w:t>
      </w:r>
      <w:r w:rsidR="00C73EA6" w:rsidRPr="00C60AFB">
        <w:rPr>
          <w:rFonts w:ascii="Arial" w:hAnsi="Arial" w:cs="Arial"/>
          <w:color w:val="282A2E"/>
          <w:lang w:val="ru-RU"/>
        </w:rPr>
        <w:t>.</w:t>
      </w:r>
      <w:r w:rsidRPr="00C60AFB">
        <w:rPr>
          <w:rFonts w:ascii="Arial" w:hAnsi="Arial" w:cs="Arial"/>
          <w:color w:val="282A2E"/>
          <w:lang w:val="ru-RU"/>
        </w:rPr>
        <w:br/>
      </w:r>
      <w:r w:rsidR="00414482" w:rsidRPr="00BC61D1">
        <w:rPr>
          <w:rFonts w:ascii="Arial" w:hAnsi="Arial" w:cs="Arial"/>
          <w:b w:val="0"/>
          <w:bCs w:val="0"/>
          <w:color w:val="363194"/>
          <w:sz w:val="22"/>
          <w:szCs w:val="22"/>
          <w:lang w:val="ru-RU" w:bidi="ar-SA"/>
        </w:rPr>
        <w:t xml:space="preserve">на конец периода, </w:t>
      </w:r>
      <w:proofErr w:type="gramStart"/>
      <w:r w:rsidRPr="00BC61D1">
        <w:rPr>
          <w:rFonts w:ascii="Arial" w:hAnsi="Arial" w:cs="Arial"/>
          <w:b w:val="0"/>
          <w:bCs w:val="0"/>
          <w:color w:val="363194"/>
          <w:sz w:val="22"/>
          <w:szCs w:val="22"/>
          <w:lang w:val="ru-RU" w:bidi="ar-SA"/>
        </w:rPr>
        <w:t>в</w:t>
      </w:r>
      <w:proofErr w:type="gramEnd"/>
      <w:r w:rsidRPr="00BC61D1">
        <w:rPr>
          <w:rFonts w:ascii="Arial" w:hAnsi="Arial" w:cs="Arial"/>
          <w:b w:val="0"/>
          <w:bCs w:val="0"/>
          <w:color w:val="363194"/>
          <w:sz w:val="22"/>
          <w:szCs w:val="22"/>
          <w:lang w:val="ru-RU" w:bidi="ar-SA"/>
        </w:rPr>
        <w:t xml:space="preserve"> % к предыдущему кварталу</w:t>
      </w:r>
    </w:p>
    <w:p w:rsidR="00226F05" w:rsidRPr="00C60AFB" w:rsidRDefault="00226F05" w:rsidP="00226F05">
      <w:pPr>
        <w:rPr>
          <w:rFonts w:ascii="Arial" w:hAnsi="Arial" w:cs="Arial"/>
          <w:color w:val="282A2E"/>
          <w:sz w:val="16"/>
          <w:szCs w:val="16"/>
        </w:rPr>
      </w:pPr>
      <w:r w:rsidRPr="00DC4E6F">
        <w:rPr>
          <w:noProof/>
          <w:color w:val="8D8D8D"/>
          <w:lang w:val="ru-RU" w:eastAsia="ru-RU" w:bidi="ar-SA"/>
        </w:rPr>
        <w:drawing>
          <wp:inline distT="0" distB="0" distL="0" distR="0">
            <wp:extent cx="6524625" cy="1866900"/>
            <wp:effectExtent l="0" t="0" r="0" b="0"/>
            <wp:docPr id="2" name="Объект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663E2" w:rsidRPr="00C60AFB" w:rsidRDefault="000663E2" w:rsidP="00C60AFB">
      <w:pPr>
        <w:pStyle w:val="7"/>
        <w:spacing w:after="160" w:line="259" w:lineRule="auto"/>
        <w:ind w:left="567"/>
        <w:jc w:val="both"/>
        <w:rPr>
          <w:color w:val="363194"/>
          <w:spacing w:val="0"/>
          <w:sz w:val="22"/>
          <w:szCs w:val="22"/>
        </w:rPr>
      </w:pPr>
      <w:r w:rsidRPr="00C60AFB">
        <w:rPr>
          <w:color w:val="363194"/>
          <w:spacing w:val="0"/>
          <w:sz w:val="22"/>
          <w:szCs w:val="22"/>
        </w:rPr>
        <w:t>Индексы цен на рынке жилья</w:t>
      </w:r>
    </w:p>
    <w:p w:rsidR="00F268E4" w:rsidRPr="00C60AFB" w:rsidRDefault="00F268E4" w:rsidP="002837AD">
      <w:pPr>
        <w:spacing w:after="40" w:line="200" w:lineRule="exact"/>
        <w:jc w:val="right"/>
        <w:rPr>
          <w:rFonts w:ascii="Arial" w:hAnsi="Arial" w:cs="Arial"/>
          <w:color w:val="282A2E"/>
          <w:sz w:val="18"/>
          <w:szCs w:val="18"/>
          <w:lang w:val="ru-RU"/>
        </w:rPr>
      </w:pPr>
      <w:r w:rsidRPr="00C60AFB">
        <w:rPr>
          <w:rFonts w:ascii="Arial" w:hAnsi="Arial" w:cs="Arial"/>
          <w:color w:val="282A2E"/>
          <w:sz w:val="18"/>
          <w:szCs w:val="18"/>
          <w:lang w:val="ru-RU"/>
        </w:rPr>
        <w:t>на конец периода</w:t>
      </w:r>
    </w:p>
    <w:tbl>
      <w:tblPr>
        <w:tblStyle w:val="a9"/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4A0" w:firstRow="1" w:lastRow="0" w:firstColumn="1" w:lastColumn="0" w:noHBand="0" w:noVBand="1"/>
      </w:tblPr>
      <w:tblGrid>
        <w:gridCol w:w="1851"/>
        <w:gridCol w:w="1126"/>
        <w:gridCol w:w="1126"/>
        <w:gridCol w:w="1126"/>
        <w:gridCol w:w="1128"/>
        <w:gridCol w:w="1124"/>
        <w:gridCol w:w="1126"/>
        <w:gridCol w:w="1126"/>
        <w:gridCol w:w="1113"/>
      </w:tblGrid>
      <w:tr w:rsidR="00C60AFB" w:rsidRPr="00C60AFB" w:rsidTr="00C60AFB">
        <w:tc>
          <w:tcPr>
            <w:tcW w:w="853" w:type="pct"/>
            <w:vMerge w:val="restart"/>
            <w:shd w:val="clear" w:color="auto" w:fill="EBEBEB"/>
          </w:tcPr>
          <w:p w:rsidR="00003B1F" w:rsidRPr="00C60AFB" w:rsidRDefault="00003B1F" w:rsidP="00C60AFB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color w:val="282A2E"/>
                <w:sz w:val="18"/>
                <w:szCs w:val="18"/>
                <w:lang w:val="ru-RU" w:eastAsia="en-US"/>
              </w:rPr>
            </w:pPr>
          </w:p>
        </w:tc>
        <w:tc>
          <w:tcPr>
            <w:tcW w:w="2077" w:type="pct"/>
            <w:gridSpan w:val="4"/>
            <w:shd w:val="clear" w:color="auto" w:fill="EBEBEB"/>
            <w:vAlign w:val="center"/>
            <w:hideMark/>
          </w:tcPr>
          <w:p w:rsidR="00003B1F" w:rsidRPr="00C60AFB" w:rsidRDefault="00003B1F" w:rsidP="00C60AFB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iCs/>
                <w:color w:val="282A2E"/>
                <w:sz w:val="18"/>
                <w:szCs w:val="18"/>
                <w:lang w:val="ru-RU" w:eastAsia="en-US"/>
              </w:rPr>
            </w:pPr>
            <w:r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>Первичный рынок</w:t>
            </w:r>
          </w:p>
        </w:tc>
        <w:tc>
          <w:tcPr>
            <w:tcW w:w="2069" w:type="pct"/>
            <w:gridSpan w:val="4"/>
            <w:shd w:val="clear" w:color="auto" w:fill="EBEBEB"/>
            <w:vAlign w:val="center"/>
            <w:hideMark/>
          </w:tcPr>
          <w:p w:rsidR="00003B1F" w:rsidRPr="00C60AFB" w:rsidRDefault="00003B1F" w:rsidP="00C60AFB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iCs/>
                <w:color w:val="282A2E"/>
                <w:sz w:val="18"/>
                <w:szCs w:val="18"/>
                <w:lang w:val="ru-RU" w:eastAsia="en-US"/>
              </w:rPr>
            </w:pPr>
            <w:r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>Вторичный рынок</w:t>
            </w:r>
          </w:p>
        </w:tc>
      </w:tr>
      <w:tr w:rsidR="00C60AFB" w:rsidRPr="009F7806" w:rsidTr="00C60AFB">
        <w:tc>
          <w:tcPr>
            <w:tcW w:w="853" w:type="pct"/>
            <w:vMerge/>
            <w:shd w:val="clear" w:color="auto" w:fill="EBEBEB"/>
            <w:vAlign w:val="center"/>
            <w:hideMark/>
          </w:tcPr>
          <w:p w:rsidR="00DC1114" w:rsidRPr="00C60AFB" w:rsidRDefault="00DC1114" w:rsidP="00C60AFB">
            <w:pPr>
              <w:rPr>
                <w:rFonts w:ascii="Arial" w:eastAsia="Arial Unicode MS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1038" w:type="pct"/>
            <w:gridSpan w:val="2"/>
            <w:shd w:val="clear" w:color="auto" w:fill="EBEBEB"/>
            <w:vAlign w:val="center"/>
            <w:hideMark/>
          </w:tcPr>
          <w:p w:rsidR="00DC1114" w:rsidRPr="00C60AFB" w:rsidRDefault="00B44450" w:rsidP="00224D7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iCs/>
                <w:color w:val="282A2E"/>
                <w:sz w:val="18"/>
                <w:szCs w:val="18"/>
                <w:lang w:val="ru-RU" w:eastAsia="en-US"/>
              </w:rPr>
            </w:pPr>
            <w:r>
              <w:rPr>
                <w:iCs/>
                <w:color w:val="282A2E"/>
                <w:sz w:val="18"/>
                <w:szCs w:val="18"/>
                <w:lang w:eastAsia="en-US"/>
              </w:rPr>
              <w:t>I</w:t>
            </w:r>
            <w:r w:rsidR="00F36DFF">
              <w:rPr>
                <w:iCs/>
                <w:color w:val="282A2E"/>
                <w:sz w:val="18"/>
                <w:szCs w:val="18"/>
                <w:lang w:eastAsia="en-US"/>
              </w:rPr>
              <w:t>I</w:t>
            </w:r>
            <w:r w:rsidR="00420256" w:rsidRPr="00C60AFB">
              <w:rPr>
                <w:iCs/>
                <w:color w:val="282A2E"/>
                <w:sz w:val="18"/>
                <w:szCs w:val="18"/>
                <w:lang w:eastAsia="en-US"/>
              </w:rPr>
              <w:t>I</w:t>
            </w:r>
            <w:r w:rsidR="00DC1114"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 квартал 202</w:t>
            </w:r>
            <w:r w:rsidR="00AA2A56">
              <w:rPr>
                <w:iCs/>
                <w:color w:val="282A2E"/>
                <w:sz w:val="18"/>
                <w:szCs w:val="18"/>
                <w:lang w:val="ru-RU" w:eastAsia="en-US"/>
              </w:rPr>
              <w:t>4</w:t>
            </w:r>
            <w:r w:rsidR="00303B35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 </w:t>
            </w:r>
            <w:r w:rsidR="00DC1114"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г. </w:t>
            </w:r>
            <w:r w:rsidR="00DC1114"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br/>
              <w:t>в % к</w:t>
            </w:r>
          </w:p>
        </w:tc>
        <w:tc>
          <w:tcPr>
            <w:tcW w:w="1039" w:type="pct"/>
            <w:gridSpan w:val="2"/>
            <w:shd w:val="clear" w:color="auto" w:fill="EBEBEB"/>
            <w:vAlign w:val="center"/>
            <w:hideMark/>
          </w:tcPr>
          <w:p w:rsidR="00DC1114" w:rsidRPr="00C60AFB" w:rsidRDefault="00DC1114" w:rsidP="00224D7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iCs/>
                <w:color w:val="282A2E"/>
                <w:sz w:val="18"/>
                <w:szCs w:val="18"/>
                <w:lang w:val="ru-RU" w:eastAsia="en-US"/>
              </w:rPr>
            </w:pPr>
            <w:r w:rsidRPr="00C60AFB">
              <w:rPr>
                <w:iCs/>
                <w:color w:val="282A2E"/>
                <w:sz w:val="18"/>
                <w:szCs w:val="18"/>
                <w:lang w:eastAsia="en-US"/>
              </w:rPr>
              <w:t>c</w:t>
            </w:r>
            <w:proofErr w:type="spellStart"/>
            <w:r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>правочно</w:t>
            </w:r>
            <w:proofErr w:type="spellEnd"/>
            <w:r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>:</w:t>
            </w:r>
            <w:r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br/>
            </w:r>
            <w:r w:rsidR="00B44450">
              <w:rPr>
                <w:iCs/>
                <w:color w:val="282A2E"/>
                <w:sz w:val="18"/>
                <w:szCs w:val="18"/>
                <w:lang w:eastAsia="en-US"/>
              </w:rPr>
              <w:t>I</w:t>
            </w:r>
            <w:r w:rsidR="00F36DFF">
              <w:rPr>
                <w:iCs/>
                <w:color w:val="282A2E"/>
                <w:sz w:val="18"/>
                <w:szCs w:val="18"/>
                <w:lang w:eastAsia="en-US"/>
              </w:rPr>
              <w:t>I</w:t>
            </w:r>
            <w:r w:rsidR="00420256" w:rsidRPr="00C60AFB">
              <w:rPr>
                <w:iCs/>
                <w:color w:val="282A2E"/>
                <w:sz w:val="18"/>
                <w:szCs w:val="18"/>
                <w:lang w:eastAsia="en-US"/>
              </w:rPr>
              <w:t>I</w:t>
            </w:r>
            <w:r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 квартал 202</w:t>
            </w:r>
            <w:r w:rsidR="00AA2A56" w:rsidRPr="00AA2A56">
              <w:rPr>
                <w:iCs/>
                <w:color w:val="282A2E"/>
                <w:sz w:val="18"/>
                <w:szCs w:val="18"/>
                <w:lang w:val="ru-RU" w:eastAsia="en-US"/>
              </w:rPr>
              <w:t>3</w:t>
            </w:r>
            <w:r w:rsidR="00303B35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 </w:t>
            </w:r>
            <w:r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>г. в % к</w:t>
            </w:r>
          </w:p>
        </w:tc>
        <w:tc>
          <w:tcPr>
            <w:tcW w:w="1037" w:type="pct"/>
            <w:gridSpan w:val="2"/>
            <w:shd w:val="clear" w:color="auto" w:fill="EBEBEB"/>
            <w:vAlign w:val="center"/>
            <w:hideMark/>
          </w:tcPr>
          <w:p w:rsidR="00DC1114" w:rsidRPr="00C60AFB" w:rsidRDefault="00B44450" w:rsidP="00224D7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iCs/>
                <w:color w:val="282A2E"/>
                <w:sz w:val="18"/>
                <w:szCs w:val="18"/>
                <w:lang w:val="ru-RU" w:eastAsia="en-US"/>
              </w:rPr>
            </w:pPr>
            <w:r>
              <w:rPr>
                <w:iCs/>
                <w:color w:val="282A2E"/>
                <w:sz w:val="18"/>
                <w:szCs w:val="18"/>
                <w:lang w:eastAsia="en-US"/>
              </w:rPr>
              <w:t>I</w:t>
            </w:r>
            <w:r w:rsidR="00F36DFF">
              <w:rPr>
                <w:iCs/>
                <w:color w:val="282A2E"/>
                <w:sz w:val="18"/>
                <w:szCs w:val="18"/>
                <w:lang w:eastAsia="en-US"/>
              </w:rPr>
              <w:t>I</w:t>
            </w:r>
            <w:r w:rsidR="00420256" w:rsidRPr="00C60AFB">
              <w:rPr>
                <w:iCs/>
                <w:color w:val="282A2E"/>
                <w:sz w:val="18"/>
                <w:szCs w:val="18"/>
                <w:lang w:eastAsia="en-US"/>
              </w:rPr>
              <w:t>I</w:t>
            </w:r>
            <w:r w:rsidR="00DC1114"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 квартал 202</w:t>
            </w:r>
            <w:r w:rsidR="00894A2C" w:rsidRPr="00A50507">
              <w:rPr>
                <w:iCs/>
                <w:color w:val="282A2E"/>
                <w:sz w:val="18"/>
                <w:szCs w:val="18"/>
                <w:lang w:val="ru-RU" w:eastAsia="en-US"/>
              </w:rPr>
              <w:t>4</w:t>
            </w:r>
            <w:r w:rsidR="00303B35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 </w:t>
            </w:r>
            <w:r w:rsidR="00DC1114"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г. </w:t>
            </w:r>
            <w:r w:rsidR="00DC1114"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br/>
              <w:t>в % к</w:t>
            </w:r>
          </w:p>
        </w:tc>
        <w:tc>
          <w:tcPr>
            <w:tcW w:w="1032" w:type="pct"/>
            <w:gridSpan w:val="2"/>
            <w:shd w:val="clear" w:color="auto" w:fill="EBEBEB"/>
            <w:vAlign w:val="center"/>
            <w:hideMark/>
          </w:tcPr>
          <w:p w:rsidR="00DC1114" w:rsidRPr="00C60AFB" w:rsidRDefault="00DC1114" w:rsidP="00224D7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iCs/>
                <w:color w:val="282A2E"/>
                <w:sz w:val="18"/>
                <w:szCs w:val="18"/>
                <w:lang w:val="ru-RU" w:eastAsia="en-US"/>
              </w:rPr>
            </w:pPr>
            <w:r w:rsidRPr="00C60AFB">
              <w:rPr>
                <w:iCs/>
                <w:color w:val="282A2E"/>
                <w:sz w:val="18"/>
                <w:szCs w:val="18"/>
                <w:lang w:eastAsia="en-US"/>
              </w:rPr>
              <w:t>c</w:t>
            </w:r>
            <w:proofErr w:type="spellStart"/>
            <w:r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>правочно</w:t>
            </w:r>
            <w:proofErr w:type="spellEnd"/>
            <w:r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>:</w:t>
            </w:r>
            <w:r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br/>
            </w:r>
            <w:r w:rsidR="00B44450">
              <w:rPr>
                <w:iCs/>
                <w:color w:val="282A2E"/>
                <w:sz w:val="18"/>
                <w:szCs w:val="18"/>
                <w:lang w:eastAsia="en-US"/>
              </w:rPr>
              <w:t>I</w:t>
            </w:r>
            <w:r w:rsidR="00420256" w:rsidRPr="00C60AFB">
              <w:rPr>
                <w:iCs/>
                <w:color w:val="282A2E"/>
                <w:sz w:val="18"/>
                <w:szCs w:val="18"/>
                <w:lang w:eastAsia="en-US"/>
              </w:rPr>
              <w:t>I</w:t>
            </w:r>
            <w:r w:rsidR="00F36DFF">
              <w:rPr>
                <w:iCs/>
                <w:color w:val="282A2E"/>
                <w:sz w:val="18"/>
                <w:szCs w:val="18"/>
                <w:lang w:eastAsia="en-US"/>
              </w:rPr>
              <w:t>I</w:t>
            </w:r>
            <w:r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 квартал 202</w:t>
            </w:r>
            <w:r w:rsidR="00894A2C" w:rsidRPr="00894A2C">
              <w:rPr>
                <w:iCs/>
                <w:color w:val="282A2E"/>
                <w:sz w:val="18"/>
                <w:szCs w:val="18"/>
                <w:lang w:val="ru-RU" w:eastAsia="en-US"/>
              </w:rPr>
              <w:t>3</w:t>
            </w:r>
            <w:r w:rsidR="00303B35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 </w:t>
            </w:r>
            <w:r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>г. в % к</w:t>
            </w:r>
          </w:p>
        </w:tc>
      </w:tr>
      <w:tr w:rsidR="00F36DFF" w:rsidRPr="00C60AFB" w:rsidTr="00C60AFB">
        <w:tc>
          <w:tcPr>
            <w:tcW w:w="853" w:type="pct"/>
            <w:vMerge/>
            <w:shd w:val="clear" w:color="auto" w:fill="EBEBEB"/>
            <w:vAlign w:val="center"/>
            <w:hideMark/>
          </w:tcPr>
          <w:p w:rsidR="00F36DFF" w:rsidRPr="00C60AFB" w:rsidRDefault="00F36DFF" w:rsidP="00C60AFB">
            <w:pPr>
              <w:rPr>
                <w:rFonts w:ascii="Arial" w:eastAsia="Arial Unicode MS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19" w:type="pct"/>
            <w:shd w:val="clear" w:color="auto" w:fill="EBEBEB"/>
            <w:hideMark/>
          </w:tcPr>
          <w:p w:rsidR="00F36DFF" w:rsidRPr="00C60AFB" w:rsidRDefault="00B44450" w:rsidP="00224D7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iCs/>
                <w:color w:val="282A2E"/>
                <w:sz w:val="18"/>
                <w:szCs w:val="18"/>
                <w:lang w:val="ru-RU" w:eastAsia="en-US"/>
              </w:rPr>
            </w:pPr>
            <w:r>
              <w:rPr>
                <w:iCs/>
                <w:color w:val="282A2E"/>
                <w:sz w:val="18"/>
                <w:szCs w:val="18"/>
                <w:lang w:eastAsia="en-US"/>
              </w:rPr>
              <w:t>I</w:t>
            </w:r>
            <w:r w:rsidR="00F36DFF">
              <w:rPr>
                <w:iCs/>
                <w:color w:val="282A2E"/>
                <w:sz w:val="18"/>
                <w:szCs w:val="18"/>
                <w:lang w:eastAsia="en-US"/>
              </w:rPr>
              <w:t>I</w:t>
            </w:r>
            <w:r w:rsidR="00F36DFF"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 кварталу 202</w:t>
            </w:r>
            <w:r w:rsidR="00F36DFF">
              <w:rPr>
                <w:iCs/>
                <w:color w:val="282A2E"/>
                <w:sz w:val="18"/>
                <w:szCs w:val="18"/>
                <w:lang w:eastAsia="en-US"/>
              </w:rPr>
              <w:t>4</w:t>
            </w:r>
            <w:r w:rsidR="00303B35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 </w:t>
            </w:r>
            <w:r w:rsidR="00F36DFF"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>г.</w:t>
            </w:r>
          </w:p>
        </w:tc>
        <w:tc>
          <w:tcPr>
            <w:tcW w:w="519" w:type="pct"/>
            <w:shd w:val="clear" w:color="auto" w:fill="EBEBEB"/>
            <w:hideMark/>
          </w:tcPr>
          <w:p w:rsidR="00F36DFF" w:rsidRPr="00C60AFB" w:rsidRDefault="00F36DFF" w:rsidP="00224D7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iCs/>
                <w:color w:val="282A2E"/>
                <w:sz w:val="18"/>
                <w:szCs w:val="18"/>
                <w:lang w:val="ru-RU" w:eastAsia="en-US"/>
              </w:rPr>
            </w:pPr>
            <w:r w:rsidRPr="00C60AFB">
              <w:rPr>
                <w:iCs/>
                <w:color w:val="282A2E"/>
                <w:sz w:val="18"/>
                <w:szCs w:val="18"/>
                <w:lang w:eastAsia="en-US"/>
              </w:rPr>
              <w:t>I</w:t>
            </w:r>
            <w:r>
              <w:rPr>
                <w:iCs/>
                <w:color w:val="282A2E"/>
                <w:sz w:val="18"/>
                <w:szCs w:val="18"/>
                <w:lang w:eastAsia="en-US"/>
              </w:rPr>
              <w:t>V</w:t>
            </w:r>
            <w:r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 кварталу 202</w:t>
            </w:r>
            <w:r>
              <w:rPr>
                <w:iCs/>
                <w:color w:val="282A2E"/>
                <w:sz w:val="18"/>
                <w:szCs w:val="18"/>
                <w:lang w:eastAsia="en-US"/>
              </w:rPr>
              <w:t>3</w:t>
            </w:r>
            <w:r w:rsidR="00303B35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 </w:t>
            </w:r>
            <w:r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>г.</w:t>
            </w:r>
          </w:p>
        </w:tc>
        <w:tc>
          <w:tcPr>
            <w:tcW w:w="519" w:type="pct"/>
            <w:shd w:val="clear" w:color="auto" w:fill="EBEBEB"/>
            <w:hideMark/>
          </w:tcPr>
          <w:p w:rsidR="00F36DFF" w:rsidRPr="00C60AFB" w:rsidRDefault="00B44450" w:rsidP="00224D7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iCs/>
                <w:color w:val="282A2E"/>
                <w:sz w:val="18"/>
                <w:szCs w:val="18"/>
                <w:lang w:val="ru-RU" w:eastAsia="en-US"/>
              </w:rPr>
            </w:pPr>
            <w:r>
              <w:rPr>
                <w:iCs/>
                <w:color w:val="282A2E"/>
                <w:sz w:val="18"/>
                <w:szCs w:val="18"/>
                <w:lang w:eastAsia="en-US"/>
              </w:rPr>
              <w:t>I</w:t>
            </w:r>
            <w:r w:rsidR="00F36DFF" w:rsidRPr="00C60AFB">
              <w:rPr>
                <w:iCs/>
                <w:color w:val="282A2E"/>
                <w:sz w:val="18"/>
                <w:szCs w:val="18"/>
                <w:lang w:eastAsia="en-US"/>
              </w:rPr>
              <w:t xml:space="preserve">I </w:t>
            </w:r>
            <w:r w:rsidR="00F36DFF"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>кварталу 202</w:t>
            </w:r>
            <w:r w:rsidR="00F36DFF">
              <w:rPr>
                <w:iCs/>
                <w:color w:val="282A2E"/>
                <w:sz w:val="18"/>
                <w:szCs w:val="18"/>
                <w:lang w:eastAsia="en-US"/>
              </w:rPr>
              <w:t>3</w:t>
            </w:r>
            <w:r w:rsidR="00303B35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 </w:t>
            </w:r>
            <w:r w:rsidR="00F36DFF"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>г.</w:t>
            </w:r>
          </w:p>
        </w:tc>
        <w:tc>
          <w:tcPr>
            <w:tcW w:w="520" w:type="pct"/>
            <w:shd w:val="clear" w:color="auto" w:fill="EBEBEB"/>
            <w:hideMark/>
          </w:tcPr>
          <w:p w:rsidR="00F36DFF" w:rsidRPr="00C60AFB" w:rsidRDefault="00F36DFF" w:rsidP="00224D7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iCs/>
                <w:color w:val="282A2E"/>
                <w:sz w:val="18"/>
                <w:szCs w:val="18"/>
                <w:lang w:val="ru-RU" w:eastAsia="en-US"/>
              </w:rPr>
            </w:pPr>
            <w:r w:rsidRPr="00C60AFB">
              <w:rPr>
                <w:iCs/>
                <w:color w:val="282A2E"/>
                <w:sz w:val="18"/>
                <w:szCs w:val="18"/>
                <w:lang w:eastAsia="en-US"/>
              </w:rPr>
              <w:t>I</w:t>
            </w:r>
            <w:r>
              <w:rPr>
                <w:iCs/>
                <w:color w:val="282A2E"/>
                <w:sz w:val="18"/>
                <w:szCs w:val="18"/>
                <w:lang w:eastAsia="en-US"/>
              </w:rPr>
              <w:t>V</w:t>
            </w:r>
            <w:r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 кварталу 20</w:t>
            </w:r>
            <w:r w:rsidRPr="00C60AFB">
              <w:rPr>
                <w:iCs/>
                <w:color w:val="282A2E"/>
                <w:sz w:val="18"/>
                <w:szCs w:val="18"/>
                <w:lang w:eastAsia="en-US"/>
              </w:rPr>
              <w:t>2</w:t>
            </w:r>
            <w:r>
              <w:rPr>
                <w:iCs/>
                <w:color w:val="282A2E"/>
                <w:sz w:val="18"/>
                <w:szCs w:val="18"/>
                <w:lang w:eastAsia="en-US"/>
              </w:rPr>
              <w:t>2</w:t>
            </w:r>
            <w:r w:rsidR="00303B35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 </w:t>
            </w:r>
            <w:r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>г.</w:t>
            </w:r>
          </w:p>
        </w:tc>
        <w:tc>
          <w:tcPr>
            <w:tcW w:w="518" w:type="pct"/>
            <w:shd w:val="clear" w:color="auto" w:fill="EBEBEB"/>
            <w:hideMark/>
          </w:tcPr>
          <w:p w:rsidR="00F36DFF" w:rsidRPr="00C60AFB" w:rsidRDefault="00B44450" w:rsidP="00224D7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iCs/>
                <w:color w:val="282A2E"/>
                <w:sz w:val="18"/>
                <w:szCs w:val="18"/>
                <w:lang w:val="ru-RU" w:eastAsia="en-US"/>
              </w:rPr>
            </w:pPr>
            <w:r>
              <w:rPr>
                <w:iCs/>
                <w:color w:val="282A2E"/>
                <w:sz w:val="18"/>
                <w:szCs w:val="18"/>
                <w:lang w:eastAsia="en-US"/>
              </w:rPr>
              <w:t>I</w:t>
            </w:r>
            <w:r w:rsidR="00F36DFF">
              <w:rPr>
                <w:iCs/>
                <w:color w:val="282A2E"/>
                <w:sz w:val="18"/>
                <w:szCs w:val="18"/>
                <w:lang w:eastAsia="en-US"/>
              </w:rPr>
              <w:t>I</w:t>
            </w:r>
            <w:r w:rsidR="00F36DFF"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 кварталу 202</w:t>
            </w:r>
            <w:r w:rsidR="00F36DFF">
              <w:rPr>
                <w:iCs/>
                <w:color w:val="282A2E"/>
                <w:sz w:val="18"/>
                <w:szCs w:val="18"/>
                <w:lang w:eastAsia="en-US"/>
              </w:rPr>
              <w:t>4</w:t>
            </w:r>
            <w:r w:rsidR="00303B35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 </w:t>
            </w:r>
            <w:r w:rsidR="00F36DFF"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>г.</w:t>
            </w:r>
          </w:p>
        </w:tc>
        <w:tc>
          <w:tcPr>
            <w:tcW w:w="519" w:type="pct"/>
            <w:shd w:val="clear" w:color="auto" w:fill="EBEBEB"/>
            <w:hideMark/>
          </w:tcPr>
          <w:p w:rsidR="00F36DFF" w:rsidRPr="00C60AFB" w:rsidRDefault="00F36DFF" w:rsidP="00224D7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iCs/>
                <w:color w:val="282A2E"/>
                <w:sz w:val="18"/>
                <w:szCs w:val="18"/>
                <w:lang w:val="ru-RU" w:eastAsia="en-US"/>
              </w:rPr>
            </w:pPr>
            <w:r w:rsidRPr="00C60AFB">
              <w:rPr>
                <w:iCs/>
                <w:color w:val="282A2E"/>
                <w:sz w:val="18"/>
                <w:szCs w:val="18"/>
                <w:lang w:eastAsia="en-US"/>
              </w:rPr>
              <w:t>I</w:t>
            </w:r>
            <w:r>
              <w:rPr>
                <w:iCs/>
                <w:color w:val="282A2E"/>
                <w:sz w:val="18"/>
                <w:szCs w:val="18"/>
                <w:lang w:eastAsia="en-US"/>
              </w:rPr>
              <w:t>V</w:t>
            </w:r>
            <w:r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 кварталу 202</w:t>
            </w:r>
            <w:r>
              <w:rPr>
                <w:iCs/>
                <w:color w:val="282A2E"/>
                <w:sz w:val="18"/>
                <w:szCs w:val="18"/>
                <w:lang w:eastAsia="en-US"/>
              </w:rPr>
              <w:t>3</w:t>
            </w:r>
            <w:r w:rsidR="00303B35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 </w:t>
            </w:r>
            <w:r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>г.</w:t>
            </w:r>
          </w:p>
        </w:tc>
        <w:tc>
          <w:tcPr>
            <w:tcW w:w="519" w:type="pct"/>
            <w:shd w:val="clear" w:color="auto" w:fill="EBEBEB"/>
            <w:hideMark/>
          </w:tcPr>
          <w:p w:rsidR="00F36DFF" w:rsidRPr="00C60AFB" w:rsidRDefault="00B44450" w:rsidP="00224D7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iCs/>
                <w:color w:val="282A2E"/>
                <w:sz w:val="18"/>
                <w:szCs w:val="18"/>
                <w:lang w:val="ru-RU" w:eastAsia="en-US"/>
              </w:rPr>
            </w:pPr>
            <w:r>
              <w:rPr>
                <w:iCs/>
                <w:color w:val="282A2E"/>
                <w:sz w:val="18"/>
                <w:szCs w:val="18"/>
                <w:lang w:eastAsia="en-US"/>
              </w:rPr>
              <w:t>I</w:t>
            </w:r>
            <w:r w:rsidR="00F36DFF" w:rsidRPr="00C60AFB">
              <w:rPr>
                <w:iCs/>
                <w:color w:val="282A2E"/>
                <w:sz w:val="18"/>
                <w:szCs w:val="18"/>
                <w:lang w:eastAsia="en-US"/>
              </w:rPr>
              <w:t xml:space="preserve">I </w:t>
            </w:r>
            <w:r w:rsidR="00F36DFF"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>кварталу 202</w:t>
            </w:r>
            <w:r w:rsidR="00F36DFF">
              <w:rPr>
                <w:iCs/>
                <w:color w:val="282A2E"/>
                <w:sz w:val="18"/>
                <w:szCs w:val="18"/>
                <w:lang w:eastAsia="en-US"/>
              </w:rPr>
              <w:t>3</w:t>
            </w:r>
            <w:r w:rsidR="00303B35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 </w:t>
            </w:r>
            <w:r w:rsidR="00F36DFF"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>г.</w:t>
            </w:r>
          </w:p>
        </w:tc>
        <w:tc>
          <w:tcPr>
            <w:tcW w:w="513" w:type="pct"/>
            <w:shd w:val="clear" w:color="auto" w:fill="EBEBEB"/>
            <w:hideMark/>
          </w:tcPr>
          <w:p w:rsidR="00F36DFF" w:rsidRPr="00C60AFB" w:rsidRDefault="00F36DFF" w:rsidP="00224D7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iCs/>
                <w:color w:val="282A2E"/>
                <w:sz w:val="18"/>
                <w:szCs w:val="18"/>
                <w:lang w:val="ru-RU" w:eastAsia="en-US"/>
              </w:rPr>
            </w:pPr>
            <w:r w:rsidRPr="00C60AFB">
              <w:rPr>
                <w:iCs/>
                <w:color w:val="282A2E"/>
                <w:sz w:val="18"/>
                <w:szCs w:val="18"/>
                <w:lang w:eastAsia="en-US"/>
              </w:rPr>
              <w:t>I</w:t>
            </w:r>
            <w:r>
              <w:rPr>
                <w:iCs/>
                <w:color w:val="282A2E"/>
                <w:sz w:val="18"/>
                <w:szCs w:val="18"/>
                <w:lang w:eastAsia="en-US"/>
              </w:rPr>
              <w:t>V</w:t>
            </w:r>
            <w:r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 кварталу 20</w:t>
            </w:r>
            <w:r w:rsidRPr="00C60AFB">
              <w:rPr>
                <w:iCs/>
                <w:color w:val="282A2E"/>
                <w:sz w:val="18"/>
                <w:szCs w:val="18"/>
                <w:lang w:eastAsia="en-US"/>
              </w:rPr>
              <w:t>2</w:t>
            </w:r>
            <w:r>
              <w:rPr>
                <w:iCs/>
                <w:color w:val="282A2E"/>
                <w:sz w:val="18"/>
                <w:szCs w:val="18"/>
                <w:lang w:eastAsia="en-US"/>
              </w:rPr>
              <w:t>2</w:t>
            </w:r>
            <w:r w:rsidR="00303B35">
              <w:rPr>
                <w:iCs/>
                <w:color w:val="282A2E"/>
                <w:sz w:val="18"/>
                <w:szCs w:val="18"/>
                <w:lang w:val="ru-RU" w:eastAsia="en-US"/>
              </w:rPr>
              <w:t xml:space="preserve"> </w:t>
            </w:r>
            <w:r w:rsidRPr="00C60AFB">
              <w:rPr>
                <w:iCs/>
                <w:color w:val="282A2E"/>
                <w:sz w:val="18"/>
                <w:szCs w:val="18"/>
                <w:lang w:val="ru-RU" w:eastAsia="en-US"/>
              </w:rPr>
              <w:t>г.</w:t>
            </w:r>
          </w:p>
        </w:tc>
      </w:tr>
      <w:tr w:rsidR="00013A97" w:rsidRPr="00C60AFB" w:rsidTr="00C60AFB">
        <w:tc>
          <w:tcPr>
            <w:tcW w:w="853" w:type="pct"/>
            <w:vAlign w:val="bottom"/>
            <w:hideMark/>
          </w:tcPr>
          <w:p w:rsidR="00013A97" w:rsidRPr="00C60AFB" w:rsidRDefault="00013A97" w:rsidP="00C60AFB">
            <w:pPr>
              <w:pStyle w:val="xl401"/>
              <w:spacing w:before="0" w:after="0"/>
              <w:rPr>
                <w:rFonts w:ascii="Arial" w:hAnsi="Arial" w:cs="Arial"/>
                <w:b/>
                <w:color w:val="363194"/>
                <w:sz w:val="18"/>
                <w:szCs w:val="18"/>
                <w:lang w:val="ru-RU" w:bidi="ar-SA"/>
              </w:rPr>
            </w:pPr>
            <w:r w:rsidRPr="00C60AFB">
              <w:rPr>
                <w:rFonts w:ascii="Arial" w:hAnsi="Arial" w:cs="Arial"/>
                <w:b/>
                <w:color w:val="363194"/>
                <w:sz w:val="18"/>
                <w:szCs w:val="18"/>
                <w:lang w:val="ru-RU" w:bidi="ar-SA"/>
              </w:rPr>
              <w:t>Все типы квартир</w:t>
            </w:r>
          </w:p>
        </w:tc>
        <w:tc>
          <w:tcPr>
            <w:tcW w:w="519" w:type="pct"/>
            <w:vAlign w:val="bottom"/>
            <w:hideMark/>
          </w:tcPr>
          <w:p w:rsidR="00013A97" w:rsidRPr="00C60AFB" w:rsidRDefault="00013A97" w:rsidP="00B44450">
            <w:pPr>
              <w:pStyle w:val="xl401"/>
              <w:spacing w:before="0" w:after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</w:pPr>
            <w:r w:rsidRPr="00C60AFB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10</w:t>
            </w:r>
            <w:r w:rsidR="00B44450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1</w:t>
            </w:r>
            <w:r w:rsidRPr="00C60AFB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,</w:t>
            </w:r>
            <w:r w:rsidR="00B44450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7</w:t>
            </w:r>
          </w:p>
        </w:tc>
        <w:tc>
          <w:tcPr>
            <w:tcW w:w="519" w:type="pct"/>
            <w:vAlign w:val="bottom"/>
            <w:hideMark/>
          </w:tcPr>
          <w:p w:rsidR="00013A97" w:rsidRPr="00C60AFB" w:rsidRDefault="00013A97" w:rsidP="00F538B1">
            <w:pPr>
              <w:pStyle w:val="xl401"/>
              <w:spacing w:before="0" w:after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</w:pPr>
            <w:r w:rsidRPr="00C60AFB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1</w:t>
            </w:r>
            <w:r w:rsidR="00B44450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1</w:t>
            </w:r>
            <w:r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0</w:t>
            </w:r>
            <w:r w:rsidRPr="00C60AFB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,</w:t>
            </w:r>
            <w:r w:rsidR="00F538B1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2</w:t>
            </w:r>
          </w:p>
        </w:tc>
        <w:tc>
          <w:tcPr>
            <w:tcW w:w="519" w:type="pct"/>
            <w:vAlign w:val="bottom"/>
            <w:hideMark/>
          </w:tcPr>
          <w:p w:rsidR="00013A97" w:rsidRPr="00013A97" w:rsidRDefault="00013A97" w:rsidP="00F538B1">
            <w:pPr>
              <w:pStyle w:val="xl401"/>
              <w:spacing w:before="0" w:after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</w:pPr>
            <w:r w:rsidRPr="00013A97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10</w:t>
            </w:r>
            <w:r w:rsidR="00F538B1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0</w:t>
            </w:r>
            <w:r w:rsidRPr="00013A97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,</w:t>
            </w:r>
            <w:r w:rsidR="00F538B1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4</w:t>
            </w:r>
          </w:p>
        </w:tc>
        <w:tc>
          <w:tcPr>
            <w:tcW w:w="520" w:type="pct"/>
            <w:vAlign w:val="bottom"/>
            <w:hideMark/>
          </w:tcPr>
          <w:p w:rsidR="00013A97" w:rsidRPr="00013A97" w:rsidRDefault="00013A97" w:rsidP="00F538B1">
            <w:pPr>
              <w:pStyle w:val="xl401"/>
              <w:spacing w:before="0" w:after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</w:pPr>
            <w:r w:rsidRPr="00013A97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10</w:t>
            </w:r>
            <w:r w:rsidR="00F538B1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1</w:t>
            </w:r>
            <w:r w:rsidRPr="00013A97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,</w:t>
            </w:r>
            <w:r w:rsidR="00F538B1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1</w:t>
            </w:r>
          </w:p>
        </w:tc>
        <w:tc>
          <w:tcPr>
            <w:tcW w:w="518" w:type="pct"/>
            <w:vAlign w:val="bottom"/>
            <w:hideMark/>
          </w:tcPr>
          <w:p w:rsidR="00013A97" w:rsidRPr="00894A2C" w:rsidRDefault="00013A97" w:rsidP="00F538B1">
            <w:pPr>
              <w:pStyle w:val="xl401"/>
              <w:spacing w:before="0" w:after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 w:bidi="ar-SA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 w:bidi="ar-SA"/>
              </w:rPr>
              <w:t>10</w:t>
            </w:r>
            <w:r w:rsidR="00F538B1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3</w:t>
            </w:r>
            <w:r w:rsidRPr="00C60AFB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,</w:t>
            </w:r>
            <w:r w:rsidR="00F538B1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7</w:t>
            </w:r>
          </w:p>
        </w:tc>
        <w:tc>
          <w:tcPr>
            <w:tcW w:w="519" w:type="pct"/>
            <w:vAlign w:val="bottom"/>
            <w:hideMark/>
          </w:tcPr>
          <w:p w:rsidR="00013A97" w:rsidRPr="00894A2C" w:rsidRDefault="00013A97" w:rsidP="00F538B1">
            <w:pPr>
              <w:pStyle w:val="xl401"/>
              <w:spacing w:before="0" w:after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 w:bidi="ar-SA"/>
              </w:rPr>
            </w:pPr>
            <w:r w:rsidRPr="00C60AFB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10</w:t>
            </w:r>
            <w:r w:rsidR="00F538B1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8</w:t>
            </w:r>
            <w:r w:rsidRPr="00C60AFB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,</w:t>
            </w:r>
            <w:r w:rsidR="00F538B1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0</w:t>
            </w:r>
          </w:p>
        </w:tc>
        <w:tc>
          <w:tcPr>
            <w:tcW w:w="519" w:type="pct"/>
            <w:vAlign w:val="bottom"/>
            <w:hideMark/>
          </w:tcPr>
          <w:p w:rsidR="00013A97" w:rsidRPr="00F538B1" w:rsidRDefault="00F538B1" w:rsidP="00F538B1">
            <w:pPr>
              <w:pStyle w:val="xl401"/>
              <w:spacing w:before="0" w:after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99</w:t>
            </w:r>
            <w:r w:rsidR="00013A97" w:rsidRPr="00013A97">
              <w:rPr>
                <w:rFonts w:ascii="Arial" w:hAnsi="Arial" w:cs="Arial"/>
                <w:b/>
                <w:color w:val="363194"/>
                <w:sz w:val="18"/>
                <w:szCs w:val="18"/>
                <w:lang w:val="ru-RU" w:bidi="ar-SA"/>
              </w:rPr>
              <w:t>,</w:t>
            </w:r>
            <w:r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2</w:t>
            </w:r>
          </w:p>
        </w:tc>
        <w:tc>
          <w:tcPr>
            <w:tcW w:w="513" w:type="pct"/>
            <w:vAlign w:val="bottom"/>
            <w:hideMark/>
          </w:tcPr>
          <w:p w:rsidR="00013A97" w:rsidRPr="00F538B1" w:rsidRDefault="00013A97" w:rsidP="00F538B1">
            <w:pPr>
              <w:pStyle w:val="xl401"/>
              <w:spacing w:before="0" w:after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</w:pPr>
            <w:r w:rsidRPr="00013A97">
              <w:rPr>
                <w:rFonts w:ascii="Arial" w:hAnsi="Arial" w:cs="Arial"/>
                <w:b/>
                <w:color w:val="363194"/>
                <w:sz w:val="18"/>
                <w:szCs w:val="18"/>
                <w:lang w:val="ru-RU" w:bidi="ar-SA"/>
              </w:rPr>
              <w:t>10</w:t>
            </w:r>
            <w:r w:rsidR="00F538B1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6</w:t>
            </w:r>
            <w:r w:rsidRPr="00013A97">
              <w:rPr>
                <w:rFonts w:ascii="Arial" w:hAnsi="Arial" w:cs="Arial"/>
                <w:b/>
                <w:color w:val="363194"/>
                <w:sz w:val="18"/>
                <w:szCs w:val="18"/>
                <w:lang w:val="ru-RU" w:bidi="ar-SA"/>
              </w:rPr>
              <w:t>,</w:t>
            </w:r>
            <w:r w:rsidR="00F538B1">
              <w:rPr>
                <w:rFonts w:ascii="Arial" w:hAnsi="Arial" w:cs="Arial"/>
                <w:b/>
                <w:color w:val="363194"/>
                <w:sz w:val="18"/>
                <w:szCs w:val="18"/>
                <w:lang w:bidi="ar-SA"/>
              </w:rPr>
              <w:t>9</w:t>
            </w:r>
          </w:p>
        </w:tc>
      </w:tr>
      <w:tr w:rsidR="00F56BF0" w:rsidRPr="00C60AFB" w:rsidTr="00C60AFB">
        <w:tc>
          <w:tcPr>
            <w:tcW w:w="853" w:type="pct"/>
            <w:vAlign w:val="bottom"/>
          </w:tcPr>
          <w:p w:rsidR="00F56BF0" w:rsidRPr="00C60AFB" w:rsidRDefault="00F56BF0" w:rsidP="00A10B49">
            <w:pPr>
              <w:ind w:left="17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60AF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в том числе:</w:t>
            </w:r>
          </w:p>
        </w:tc>
        <w:tc>
          <w:tcPr>
            <w:tcW w:w="519" w:type="pct"/>
            <w:vAlign w:val="bottom"/>
          </w:tcPr>
          <w:p w:rsidR="00F56BF0" w:rsidRPr="00C60AFB" w:rsidRDefault="00F56BF0" w:rsidP="00C60AFB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val="ru-RU" w:eastAsia="en-US"/>
              </w:rPr>
            </w:pPr>
          </w:p>
        </w:tc>
        <w:tc>
          <w:tcPr>
            <w:tcW w:w="519" w:type="pct"/>
            <w:vAlign w:val="bottom"/>
          </w:tcPr>
          <w:p w:rsidR="00F56BF0" w:rsidRPr="00C60AFB" w:rsidRDefault="00F56BF0" w:rsidP="00C60AFB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val="ru-RU" w:eastAsia="en-US"/>
              </w:rPr>
            </w:pPr>
          </w:p>
        </w:tc>
        <w:tc>
          <w:tcPr>
            <w:tcW w:w="519" w:type="pct"/>
            <w:vAlign w:val="bottom"/>
          </w:tcPr>
          <w:p w:rsidR="00F56BF0" w:rsidRPr="00F56BF0" w:rsidRDefault="00F56BF0" w:rsidP="00F56BF0">
            <w:pPr>
              <w:pStyle w:val="xl401"/>
              <w:spacing w:before="0" w:after="0"/>
              <w:jc w:val="right"/>
              <w:rPr>
                <w:rFonts w:ascii="Arial" w:hAnsi="Arial" w:cs="Arial"/>
                <w:color w:val="363194"/>
                <w:sz w:val="18"/>
                <w:szCs w:val="18"/>
                <w:lang w:bidi="ar-SA"/>
              </w:rPr>
            </w:pPr>
          </w:p>
        </w:tc>
        <w:tc>
          <w:tcPr>
            <w:tcW w:w="520" w:type="pct"/>
            <w:vAlign w:val="bottom"/>
          </w:tcPr>
          <w:p w:rsidR="00F56BF0" w:rsidRPr="00F56BF0" w:rsidRDefault="00F56BF0" w:rsidP="00F56BF0">
            <w:pPr>
              <w:pStyle w:val="xl401"/>
              <w:spacing w:before="0" w:after="0"/>
              <w:jc w:val="right"/>
              <w:rPr>
                <w:rFonts w:ascii="Arial" w:hAnsi="Arial" w:cs="Arial"/>
                <w:color w:val="363194"/>
                <w:sz w:val="18"/>
                <w:szCs w:val="18"/>
                <w:lang w:bidi="ar-SA"/>
              </w:rPr>
            </w:pPr>
          </w:p>
        </w:tc>
        <w:tc>
          <w:tcPr>
            <w:tcW w:w="518" w:type="pct"/>
            <w:vAlign w:val="bottom"/>
          </w:tcPr>
          <w:p w:rsidR="00F56BF0" w:rsidRPr="00C60AFB" w:rsidRDefault="00F56BF0" w:rsidP="00C60AFB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val="ru-RU" w:eastAsia="en-US"/>
              </w:rPr>
            </w:pPr>
          </w:p>
        </w:tc>
        <w:tc>
          <w:tcPr>
            <w:tcW w:w="519" w:type="pct"/>
            <w:vAlign w:val="bottom"/>
          </w:tcPr>
          <w:p w:rsidR="00F56BF0" w:rsidRPr="00C60AFB" w:rsidRDefault="00F56BF0" w:rsidP="00C60AFB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val="ru-RU" w:eastAsia="en-US"/>
              </w:rPr>
            </w:pPr>
          </w:p>
        </w:tc>
        <w:tc>
          <w:tcPr>
            <w:tcW w:w="519" w:type="pct"/>
            <w:vAlign w:val="bottom"/>
          </w:tcPr>
          <w:p w:rsidR="00F56BF0" w:rsidRPr="00F56BF0" w:rsidRDefault="00F56BF0" w:rsidP="00F56BF0">
            <w:pPr>
              <w:pStyle w:val="xl401"/>
              <w:spacing w:before="0" w:after="0"/>
              <w:jc w:val="right"/>
              <w:rPr>
                <w:rFonts w:ascii="Arial" w:hAnsi="Arial" w:cs="Arial"/>
                <w:color w:val="363194"/>
                <w:sz w:val="18"/>
                <w:szCs w:val="18"/>
                <w:lang w:val="ru-RU" w:bidi="ar-SA"/>
              </w:rPr>
            </w:pPr>
          </w:p>
        </w:tc>
        <w:tc>
          <w:tcPr>
            <w:tcW w:w="513" w:type="pct"/>
            <w:vAlign w:val="bottom"/>
          </w:tcPr>
          <w:p w:rsidR="00F56BF0" w:rsidRPr="00F56BF0" w:rsidRDefault="00F56BF0" w:rsidP="00F56BF0">
            <w:pPr>
              <w:pStyle w:val="xl401"/>
              <w:spacing w:before="0" w:after="0"/>
              <w:jc w:val="right"/>
              <w:rPr>
                <w:rFonts w:ascii="Arial" w:hAnsi="Arial" w:cs="Arial"/>
                <w:color w:val="363194"/>
                <w:sz w:val="18"/>
                <w:szCs w:val="18"/>
                <w:lang w:val="ru-RU" w:bidi="ar-SA"/>
              </w:rPr>
            </w:pPr>
          </w:p>
        </w:tc>
      </w:tr>
      <w:tr w:rsidR="00013A97" w:rsidRPr="00C60AFB" w:rsidTr="00F56BF0">
        <w:tc>
          <w:tcPr>
            <w:tcW w:w="853" w:type="pct"/>
            <w:vAlign w:val="bottom"/>
          </w:tcPr>
          <w:p w:rsidR="00013A97" w:rsidRPr="00C60AFB" w:rsidRDefault="00013A97" w:rsidP="00C60AF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 w:eastAsia="en-US"/>
              </w:rPr>
            </w:pPr>
            <w:r w:rsidRPr="00C60AFB">
              <w:rPr>
                <w:rFonts w:ascii="Arial" w:hAnsi="Arial" w:cs="Arial"/>
                <w:color w:val="282A2E"/>
                <w:sz w:val="18"/>
                <w:szCs w:val="18"/>
                <w:lang w:val="ru-RU" w:eastAsia="en-US"/>
              </w:rPr>
              <w:t>квартиры низкого</w:t>
            </w:r>
            <w:r w:rsidRPr="00C60AFB">
              <w:rPr>
                <w:rFonts w:ascii="Arial" w:hAnsi="Arial" w:cs="Arial"/>
                <w:color w:val="282A2E"/>
                <w:sz w:val="18"/>
                <w:szCs w:val="18"/>
                <w:lang w:val="ru-RU" w:eastAsia="en-US"/>
              </w:rPr>
              <w:br/>
              <w:t>качества</w:t>
            </w:r>
          </w:p>
        </w:tc>
        <w:tc>
          <w:tcPr>
            <w:tcW w:w="519" w:type="pct"/>
            <w:vAlign w:val="bottom"/>
          </w:tcPr>
          <w:p w:rsidR="00013A97" w:rsidRPr="00C60AFB" w:rsidRDefault="00013A97" w:rsidP="004850D5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val="ru-RU" w:eastAsia="en-US"/>
              </w:rPr>
            </w:pPr>
            <w:r w:rsidRPr="00C60AFB">
              <w:rPr>
                <w:color w:val="282A2E"/>
                <w:sz w:val="18"/>
                <w:szCs w:val="18"/>
                <w:lang w:val="ru-RU" w:eastAsia="en-US"/>
              </w:rPr>
              <w:t>х</w:t>
            </w:r>
          </w:p>
        </w:tc>
        <w:tc>
          <w:tcPr>
            <w:tcW w:w="519" w:type="pct"/>
            <w:vAlign w:val="bottom"/>
          </w:tcPr>
          <w:p w:rsidR="00013A97" w:rsidRPr="00C60AFB" w:rsidRDefault="00013A97" w:rsidP="004850D5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val="ru-RU" w:eastAsia="en-US"/>
              </w:rPr>
            </w:pPr>
            <w:r w:rsidRPr="00C60AFB">
              <w:rPr>
                <w:color w:val="282A2E"/>
                <w:sz w:val="18"/>
                <w:szCs w:val="18"/>
                <w:lang w:val="ru-RU" w:eastAsia="en-US"/>
              </w:rPr>
              <w:t>х</w:t>
            </w:r>
          </w:p>
        </w:tc>
        <w:tc>
          <w:tcPr>
            <w:tcW w:w="519" w:type="pct"/>
            <w:vAlign w:val="bottom"/>
          </w:tcPr>
          <w:p w:rsidR="00013A97" w:rsidRPr="00F56BF0" w:rsidRDefault="00013A97" w:rsidP="00F56BF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 w:rsidRPr="00F56BF0">
              <w:rPr>
                <w:color w:val="282A2E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20" w:type="pct"/>
            <w:vAlign w:val="bottom"/>
          </w:tcPr>
          <w:p w:rsidR="00013A97" w:rsidRPr="00F56BF0" w:rsidRDefault="00013A97" w:rsidP="00F56BF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 w:rsidRPr="00F56BF0">
              <w:rPr>
                <w:color w:val="282A2E"/>
                <w:sz w:val="18"/>
                <w:szCs w:val="18"/>
                <w:lang w:eastAsia="en-US"/>
              </w:rPr>
              <w:t>х</w:t>
            </w:r>
          </w:p>
        </w:tc>
        <w:tc>
          <w:tcPr>
            <w:tcW w:w="518" w:type="pct"/>
            <w:vAlign w:val="bottom"/>
          </w:tcPr>
          <w:p w:rsidR="00013A97" w:rsidRPr="00F538B1" w:rsidRDefault="00013A97" w:rsidP="00F538B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>
              <w:rPr>
                <w:color w:val="282A2E"/>
                <w:sz w:val="18"/>
                <w:szCs w:val="18"/>
                <w:lang w:eastAsia="en-US"/>
              </w:rPr>
              <w:t>10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9</w:t>
            </w:r>
            <w:r w:rsidRPr="00C60AFB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19" w:type="pct"/>
            <w:vAlign w:val="bottom"/>
          </w:tcPr>
          <w:p w:rsidR="00013A97" w:rsidRPr="00F538B1" w:rsidRDefault="00013A97" w:rsidP="00F538B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 w:rsidRPr="00C60AFB">
              <w:rPr>
                <w:color w:val="282A2E"/>
                <w:sz w:val="18"/>
                <w:szCs w:val="18"/>
                <w:lang w:val="ru-RU" w:eastAsia="en-US"/>
              </w:rPr>
              <w:t>1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15</w:t>
            </w:r>
            <w:r w:rsidRPr="00C60AFB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19" w:type="pct"/>
            <w:vAlign w:val="bottom"/>
          </w:tcPr>
          <w:p w:rsidR="00013A97" w:rsidRPr="00F538B1" w:rsidRDefault="00013A97" w:rsidP="00F538B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 w:rsidRPr="00013A97">
              <w:rPr>
                <w:color w:val="282A2E"/>
                <w:sz w:val="18"/>
                <w:szCs w:val="18"/>
                <w:lang w:val="ru-RU" w:eastAsia="en-US"/>
              </w:rPr>
              <w:t>1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00</w:t>
            </w:r>
            <w:r w:rsidRPr="00013A97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13" w:type="pct"/>
            <w:vAlign w:val="bottom"/>
          </w:tcPr>
          <w:p w:rsidR="00013A97" w:rsidRPr="00013A97" w:rsidRDefault="00013A97" w:rsidP="00013A97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val="ru-RU" w:eastAsia="en-US"/>
              </w:rPr>
            </w:pPr>
            <w:r w:rsidRPr="00013A97">
              <w:rPr>
                <w:color w:val="282A2E"/>
                <w:sz w:val="18"/>
                <w:szCs w:val="18"/>
                <w:lang w:val="ru-RU" w:eastAsia="en-US"/>
              </w:rPr>
              <w:t>129,3</w:t>
            </w:r>
          </w:p>
        </w:tc>
      </w:tr>
      <w:tr w:rsidR="00013A97" w:rsidRPr="00C60AFB" w:rsidTr="00D72AA8">
        <w:tc>
          <w:tcPr>
            <w:tcW w:w="853" w:type="pct"/>
            <w:vAlign w:val="bottom"/>
            <w:hideMark/>
          </w:tcPr>
          <w:p w:rsidR="00013A97" w:rsidRPr="00C60AFB" w:rsidRDefault="00013A97" w:rsidP="00C60AF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 w:eastAsia="en-US"/>
              </w:rPr>
            </w:pPr>
            <w:r w:rsidRPr="00C60AFB">
              <w:rPr>
                <w:rFonts w:ascii="Arial" w:hAnsi="Arial" w:cs="Arial"/>
                <w:color w:val="282A2E"/>
                <w:sz w:val="18"/>
                <w:szCs w:val="18"/>
                <w:lang w:val="ru-RU" w:eastAsia="en-US"/>
              </w:rPr>
              <w:t>квартиры среднего качества (типовые)</w:t>
            </w:r>
          </w:p>
        </w:tc>
        <w:tc>
          <w:tcPr>
            <w:tcW w:w="519" w:type="pct"/>
            <w:vAlign w:val="bottom"/>
            <w:hideMark/>
          </w:tcPr>
          <w:p w:rsidR="00013A97" w:rsidRPr="00B44450" w:rsidRDefault="00B44450" w:rsidP="00B4445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>
              <w:rPr>
                <w:color w:val="282A2E"/>
                <w:sz w:val="18"/>
                <w:szCs w:val="18"/>
                <w:lang w:eastAsia="en-US"/>
              </w:rPr>
              <w:t>97</w:t>
            </w:r>
            <w:r w:rsidR="00013A97" w:rsidRPr="00C60AFB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>
              <w:rPr>
                <w:color w:val="282A2E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19" w:type="pct"/>
            <w:vAlign w:val="bottom"/>
            <w:hideMark/>
          </w:tcPr>
          <w:p w:rsidR="00013A97" w:rsidRPr="00F538B1" w:rsidRDefault="00013A97" w:rsidP="00F538B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 w:rsidRPr="00C60AFB">
              <w:rPr>
                <w:color w:val="282A2E"/>
                <w:sz w:val="18"/>
                <w:szCs w:val="18"/>
                <w:lang w:val="ru-RU" w:eastAsia="en-US"/>
              </w:rPr>
              <w:t>1</w:t>
            </w:r>
            <w:r>
              <w:rPr>
                <w:color w:val="282A2E"/>
                <w:sz w:val="18"/>
                <w:szCs w:val="18"/>
                <w:lang w:eastAsia="en-US"/>
              </w:rPr>
              <w:t>0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5</w:t>
            </w:r>
            <w:r w:rsidRPr="00C60AFB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19" w:type="pct"/>
            <w:vAlign w:val="bottom"/>
            <w:hideMark/>
          </w:tcPr>
          <w:p w:rsidR="00013A97" w:rsidRPr="00F538B1" w:rsidRDefault="00013A97" w:rsidP="00F538B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 w:rsidRPr="00013A97">
              <w:rPr>
                <w:color w:val="282A2E"/>
                <w:sz w:val="18"/>
                <w:szCs w:val="18"/>
                <w:lang w:val="ru-RU" w:eastAsia="en-US"/>
              </w:rPr>
              <w:t>10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1</w:t>
            </w:r>
            <w:r w:rsidRPr="00013A97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20" w:type="pct"/>
            <w:vAlign w:val="bottom"/>
            <w:hideMark/>
          </w:tcPr>
          <w:p w:rsidR="00013A97" w:rsidRPr="00F538B1" w:rsidRDefault="00013A97" w:rsidP="00F538B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 w:rsidRPr="00013A97">
              <w:rPr>
                <w:color w:val="282A2E"/>
                <w:sz w:val="18"/>
                <w:szCs w:val="18"/>
                <w:lang w:val="ru-RU" w:eastAsia="en-US"/>
              </w:rPr>
              <w:t>12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2</w:t>
            </w:r>
            <w:r w:rsidRPr="00013A97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18" w:type="pct"/>
            <w:vAlign w:val="bottom"/>
            <w:hideMark/>
          </w:tcPr>
          <w:p w:rsidR="00013A97" w:rsidRPr="00F538B1" w:rsidRDefault="00013A97" w:rsidP="00F538B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>
              <w:rPr>
                <w:color w:val="282A2E"/>
                <w:sz w:val="18"/>
                <w:szCs w:val="18"/>
                <w:lang w:val="ru-RU" w:eastAsia="en-US"/>
              </w:rPr>
              <w:t>10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0</w:t>
            </w:r>
            <w:r w:rsidRPr="00C60AFB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19" w:type="pct"/>
            <w:vAlign w:val="bottom"/>
            <w:hideMark/>
          </w:tcPr>
          <w:p w:rsidR="00013A97" w:rsidRPr="00F538B1" w:rsidRDefault="00013A97" w:rsidP="00F538B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 w:rsidRPr="00C60AFB">
              <w:rPr>
                <w:color w:val="282A2E"/>
                <w:sz w:val="18"/>
                <w:szCs w:val="18"/>
                <w:lang w:val="ru-RU" w:eastAsia="en-US"/>
              </w:rPr>
              <w:t>1</w:t>
            </w:r>
            <w:r w:rsidRPr="00C60AFB">
              <w:rPr>
                <w:color w:val="282A2E"/>
                <w:sz w:val="18"/>
                <w:szCs w:val="18"/>
                <w:lang w:eastAsia="en-US"/>
              </w:rPr>
              <w:t>0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7</w:t>
            </w:r>
            <w:r w:rsidRPr="00C60AFB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19" w:type="pct"/>
            <w:vAlign w:val="bottom"/>
            <w:hideMark/>
          </w:tcPr>
          <w:p w:rsidR="00013A97" w:rsidRPr="00F538B1" w:rsidRDefault="00F538B1" w:rsidP="00F538B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>
              <w:rPr>
                <w:color w:val="282A2E"/>
                <w:sz w:val="18"/>
                <w:szCs w:val="18"/>
                <w:lang w:eastAsia="en-US"/>
              </w:rPr>
              <w:t>96</w:t>
            </w:r>
            <w:r w:rsidR="00013A97" w:rsidRPr="00013A97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>
              <w:rPr>
                <w:color w:val="282A2E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13" w:type="pct"/>
            <w:vAlign w:val="bottom"/>
            <w:hideMark/>
          </w:tcPr>
          <w:p w:rsidR="00013A97" w:rsidRPr="00F538B1" w:rsidRDefault="00013A97" w:rsidP="00F538B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 w:rsidRPr="00013A97">
              <w:rPr>
                <w:color w:val="282A2E"/>
                <w:sz w:val="18"/>
                <w:szCs w:val="18"/>
                <w:lang w:val="ru-RU" w:eastAsia="en-US"/>
              </w:rPr>
              <w:t>11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0</w:t>
            </w:r>
            <w:r w:rsidRPr="00013A97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3</w:t>
            </w:r>
          </w:p>
        </w:tc>
      </w:tr>
      <w:tr w:rsidR="00013A97" w:rsidRPr="00C60AFB" w:rsidTr="00C60AFB">
        <w:tc>
          <w:tcPr>
            <w:tcW w:w="853" w:type="pct"/>
            <w:vAlign w:val="bottom"/>
            <w:hideMark/>
          </w:tcPr>
          <w:p w:rsidR="00013A97" w:rsidRPr="00C60AFB" w:rsidRDefault="00013A97" w:rsidP="00C60AF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 w:eastAsia="en-US"/>
              </w:rPr>
            </w:pPr>
            <w:r w:rsidRPr="00C60AFB">
              <w:rPr>
                <w:rFonts w:ascii="Arial" w:hAnsi="Arial" w:cs="Arial"/>
                <w:color w:val="282A2E"/>
                <w:sz w:val="18"/>
                <w:szCs w:val="18"/>
                <w:lang w:val="ru-RU" w:eastAsia="en-US"/>
              </w:rPr>
              <w:t>квартиры улучшенного качества</w:t>
            </w:r>
          </w:p>
        </w:tc>
        <w:tc>
          <w:tcPr>
            <w:tcW w:w="519" w:type="pct"/>
            <w:vAlign w:val="bottom"/>
            <w:hideMark/>
          </w:tcPr>
          <w:p w:rsidR="00013A97" w:rsidRPr="00B44450" w:rsidRDefault="00013A97" w:rsidP="00B4445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 w:rsidRPr="00C60AFB">
              <w:rPr>
                <w:color w:val="282A2E"/>
                <w:sz w:val="18"/>
                <w:szCs w:val="18"/>
                <w:lang w:eastAsia="en-US"/>
              </w:rPr>
              <w:t>10</w:t>
            </w:r>
            <w:r w:rsidR="00B44450">
              <w:rPr>
                <w:color w:val="282A2E"/>
                <w:sz w:val="18"/>
                <w:szCs w:val="18"/>
                <w:lang w:eastAsia="en-US"/>
              </w:rPr>
              <w:t>2</w:t>
            </w:r>
            <w:r w:rsidRPr="00C60AFB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 w:rsidR="00B44450">
              <w:rPr>
                <w:color w:val="282A2E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19" w:type="pct"/>
            <w:vAlign w:val="bottom"/>
            <w:hideMark/>
          </w:tcPr>
          <w:p w:rsidR="00013A97" w:rsidRPr="00F538B1" w:rsidRDefault="00013A97" w:rsidP="00F538B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>
              <w:rPr>
                <w:color w:val="282A2E"/>
                <w:sz w:val="18"/>
                <w:szCs w:val="18"/>
                <w:lang w:eastAsia="en-US"/>
              </w:rPr>
              <w:t>1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11</w:t>
            </w:r>
            <w:r w:rsidRPr="00C60AFB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19" w:type="pct"/>
            <w:vAlign w:val="bottom"/>
            <w:hideMark/>
          </w:tcPr>
          <w:p w:rsidR="00013A97" w:rsidRPr="00F538B1" w:rsidRDefault="00013A97" w:rsidP="00F538B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 w:rsidRPr="00013A97">
              <w:rPr>
                <w:color w:val="282A2E"/>
                <w:sz w:val="18"/>
                <w:szCs w:val="18"/>
                <w:lang w:val="ru-RU" w:eastAsia="en-US"/>
              </w:rPr>
              <w:t>10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0</w:t>
            </w:r>
            <w:r w:rsidRPr="00013A97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20" w:type="pct"/>
            <w:vAlign w:val="bottom"/>
            <w:hideMark/>
          </w:tcPr>
          <w:p w:rsidR="00013A97" w:rsidRPr="00F538B1" w:rsidRDefault="00013A97" w:rsidP="00F538B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 w:rsidRPr="00013A97">
              <w:rPr>
                <w:color w:val="282A2E"/>
                <w:sz w:val="18"/>
                <w:szCs w:val="18"/>
                <w:lang w:val="ru-RU" w:eastAsia="en-US"/>
              </w:rPr>
              <w:t>99,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518" w:type="pct"/>
            <w:vAlign w:val="bottom"/>
            <w:hideMark/>
          </w:tcPr>
          <w:p w:rsidR="00013A97" w:rsidRPr="00F538B1" w:rsidRDefault="00F538B1" w:rsidP="00F538B1">
            <w:pPr>
              <w:jc w:val="right"/>
              <w:rPr>
                <w:rFonts w:ascii="Arial" w:eastAsia="Arial Unicode MS" w:hAnsi="Arial" w:cs="Arial"/>
                <w:color w:val="282A2E"/>
                <w:sz w:val="18"/>
                <w:szCs w:val="18"/>
                <w:lang w:eastAsia="ru-RU"/>
              </w:rPr>
            </w:pPr>
            <w:r>
              <w:rPr>
                <w:rFonts w:ascii="Arial" w:eastAsia="Arial Unicode MS" w:hAnsi="Arial" w:cs="Arial"/>
                <w:color w:val="282A2E"/>
                <w:sz w:val="18"/>
                <w:szCs w:val="18"/>
                <w:lang w:eastAsia="ru-RU"/>
              </w:rPr>
              <w:t>104</w:t>
            </w:r>
            <w:r w:rsidR="00013A97" w:rsidRPr="00C60AFB">
              <w:rPr>
                <w:rFonts w:ascii="Arial" w:eastAsia="Arial Unicode MS" w:hAnsi="Arial" w:cs="Arial"/>
                <w:color w:val="282A2E"/>
                <w:sz w:val="18"/>
                <w:szCs w:val="18"/>
                <w:lang w:val="ru-RU" w:eastAsia="ru-RU"/>
              </w:rPr>
              <w:t>,</w:t>
            </w:r>
            <w:r>
              <w:rPr>
                <w:rFonts w:ascii="Arial" w:eastAsia="Arial Unicode MS" w:hAnsi="Arial" w:cs="Arial"/>
                <w:color w:val="282A2E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19" w:type="pct"/>
            <w:vAlign w:val="bottom"/>
            <w:hideMark/>
          </w:tcPr>
          <w:p w:rsidR="00013A97" w:rsidRPr="00166EAF" w:rsidRDefault="00013A97" w:rsidP="00F538B1">
            <w:pPr>
              <w:jc w:val="right"/>
              <w:rPr>
                <w:rFonts w:ascii="Arial" w:eastAsia="Arial Unicode MS" w:hAnsi="Arial" w:cs="Arial"/>
                <w:color w:val="282A2E"/>
                <w:sz w:val="18"/>
                <w:szCs w:val="18"/>
                <w:lang w:eastAsia="ru-RU"/>
              </w:rPr>
            </w:pPr>
            <w:r>
              <w:rPr>
                <w:rFonts w:ascii="Arial" w:eastAsia="Arial Unicode MS" w:hAnsi="Arial" w:cs="Arial"/>
                <w:color w:val="282A2E"/>
                <w:sz w:val="18"/>
                <w:szCs w:val="18"/>
                <w:lang w:val="ru-RU" w:eastAsia="ru-RU"/>
              </w:rPr>
              <w:t>1</w:t>
            </w:r>
            <w:r>
              <w:rPr>
                <w:rFonts w:ascii="Arial" w:eastAsia="Arial Unicode MS" w:hAnsi="Arial" w:cs="Arial"/>
                <w:color w:val="282A2E"/>
                <w:sz w:val="18"/>
                <w:szCs w:val="18"/>
                <w:lang w:eastAsia="ru-RU"/>
              </w:rPr>
              <w:t>0</w:t>
            </w:r>
            <w:r w:rsidR="00F538B1">
              <w:rPr>
                <w:rFonts w:ascii="Arial" w:eastAsia="Arial Unicode MS" w:hAnsi="Arial" w:cs="Arial"/>
                <w:color w:val="282A2E"/>
                <w:sz w:val="18"/>
                <w:szCs w:val="18"/>
                <w:lang w:eastAsia="ru-RU"/>
              </w:rPr>
              <w:t>6</w:t>
            </w:r>
            <w:r w:rsidRPr="00C60AFB">
              <w:rPr>
                <w:rFonts w:ascii="Arial" w:eastAsia="Arial Unicode MS" w:hAnsi="Arial" w:cs="Arial"/>
                <w:color w:val="282A2E"/>
                <w:sz w:val="18"/>
                <w:szCs w:val="18"/>
                <w:lang w:val="ru-RU" w:eastAsia="ru-RU"/>
              </w:rPr>
              <w:t>,</w:t>
            </w:r>
            <w:r>
              <w:rPr>
                <w:rFonts w:ascii="Arial" w:eastAsia="Arial Unicode MS" w:hAnsi="Arial" w:cs="Arial"/>
                <w:color w:val="282A2E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9" w:type="pct"/>
            <w:vAlign w:val="bottom"/>
            <w:hideMark/>
          </w:tcPr>
          <w:p w:rsidR="00013A97" w:rsidRPr="00F538B1" w:rsidRDefault="00F538B1" w:rsidP="00F538B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>
              <w:rPr>
                <w:color w:val="282A2E"/>
                <w:sz w:val="18"/>
                <w:szCs w:val="18"/>
                <w:lang w:eastAsia="en-US"/>
              </w:rPr>
              <w:t>102</w:t>
            </w:r>
            <w:r w:rsidR="00013A97" w:rsidRPr="00013A97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>
              <w:rPr>
                <w:color w:val="282A2E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13" w:type="pct"/>
            <w:vAlign w:val="bottom"/>
            <w:hideMark/>
          </w:tcPr>
          <w:p w:rsidR="00013A97" w:rsidRPr="00F538B1" w:rsidRDefault="00013A97" w:rsidP="00F538B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 w:rsidRPr="00013A97">
              <w:rPr>
                <w:color w:val="282A2E"/>
                <w:sz w:val="18"/>
                <w:szCs w:val="18"/>
                <w:lang w:val="ru-RU" w:eastAsia="en-US"/>
              </w:rPr>
              <w:t>9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8</w:t>
            </w:r>
            <w:r w:rsidRPr="00013A97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3</w:t>
            </w:r>
          </w:p>
        </w:tc>
      </w:tr>
      <w:tr w:rsidR="00013A97" w:rsidRPr="00C60AFB" w:rsidTr="00C60AFB">
        <w:tc>
          <w:tcPr>
            <w:tcW w:w="853" w:type="pct"/>
            <w:vAlign w:val="bottom"/>
            <w:hideMark/>
          </w:tcPr>
          <w:p w:rsidR="00013A97" w:rsidRPr="00C60AFB" w:rsidRDefault="00013A97" w:rsidP="00C60AF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 w:eastAsia="en-US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 w:eastAsia="en-US"/>
              </w:rPr>
              <w:t>элитные</w:t>
            </w:r>
            <w:r w:rsidRPr="00C60AFB">
              <w:rPr>
                <w:rFonts w:ascii="Arial" w:hAnsi="Arial" w:cs="Arial"/>
                <w:color w:val="282A2E"/>
                <w:sz w:val="18"/>
                <w:szCs w:val="18"/>
                <w:lang w:val="ru-RU" w:eastAsia="en-US"/>
              </w:rPr>
              <w:t xml:space="preserve"> квартиры</w:t>
            </w:r>
          </w:p>
        </w:tc>
        <w:tc>
          <w:tcPr>
            <w:tcW w:w="519" w:type="pct"/>
            <w:vAlign w:val="bottom"/>
            <w:hideMark/>
          </w:tcPr>
          <w:p w:rsidR="00013A97" w:rsidRPr="00894A2C" w:rsidRDefault="00013A97" w:rsidP="00C60AFB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val="ru-RU" w:eastAsia="en-US"/>
              </w:rPr>
            </w:pPr>
            <w:r>
              <w:rPr>
                <w:color w:val="282A2E"/>
                <w:sz w:val="18"/>
                <w:szCs w:val="18"/>
                <w:lang w:eastAsia="en-US"/>
              </w:rPr>
              <w:t>100</w:t>
            </w:r>
            <w:r>
              <w:rPr>
                <w:color w:val="282A2E"/>
                <w:sz w:val="18"/>
                <w:szCs w:val="18"/>
                <w:lang w:val="ru-RU" w:eastAsia="en-US"/>
              </w:rPr>
              <w:t>,0</w:t>
            </w:r>
          </w:p>
        </w:tc>
        <w:tc>
          <w:tcPr>
            <w:tcW w:w="519" w:type="pct"/>
            <w:vAlign w:val="bottom"/>
            <w:hideMark/>
          </w:tcPr>
          <w:p w:rsidR="00013A97" w:rsidRPr="00166EAF" w:rsidRDefault="00013A97" w:rsidP="00166EAF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>
              <w:rPr>
                <w:color w:val="282A2E"/>
                <w:sz w:val="18"/>
                <w:szCs w:val="18"/>
                <w:lang w:val="ru-RU" w:eastAsia="en-US"/>
              </w:rPr>
              <w:t>10</w:t>
            </w:r>
            <w:r>
              <w:rPr>
                <w:color w:val="282A2E"/>
                <w:sz w:val="18"/>
                <w:szCs w:val="18"/>
                <w:lang w:eastAsia="en-US"/>
              </w:rPr>
              <w:t>0</w:t>
            </w:r>
            <w:r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>
              <w:rPr>
                <w:color w:val="282A2E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19" w:type="pct"/>
            <w:vAlign w:val="bottom"/>
            <w:hideMark/>
          </w:tcPr>
          <w:p w:rsidR="00013A97" w:rsidRPr="00013A97" w:rsidRDefault="00013A97" w:rsidP="00013A97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val="ru-RU" w:eastAsia="en-US"/>
              </w:rPr>
            </w:pPr>
            <w:r w:rsidRPr="00013A97">
              <w:rPr>
                <w:color w:val="282A2E"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520" w:type="pct"/>
            <w:vAlign w:val="bottom"/>
            <w:hideMark/>
          </w:tcPr>
          <w:p w:rsidR="00013A97" w:rsidRPr="00013A97" w:rsidRDefault="00013A97" w:rsidP="00013A97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val="ru-RU" w:eastAsia="en-US"/>
              </w:rPr>
            </w:pPr>
            <w:r w:rsidRPr="00013A97">
              <w:rPr>
                <w:color w:val="282A2E"/>
                <w:sz w:val="18"/>
                <w:szCs w:val="18"/>
                <w:lang w:val="ru-RU" w:eastAsia="en-US"/>
              </w:rPr>
              <w:t>…</w:t>
            </w:r>
          </w:p>
        </w:tc>
        <w:tc>
          <w:tcPr>
            <w:tcW w:w="518" w:type="pct"/>
            <w:vAlign w:val="bottom"/>
            <w:hideMark/>
          </w:tcPr>
          <w:p w:rsidR="00013A97" w:rsidRPr="00166EAF" w:rsidRDefault="00013A97" w:rsidP="00166EAF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 w:rsidRPr="00C60AFB">
              <w:rPr>
                <w:color w:val="282A2E"/>
                <w:sz w:val="18"/>
                <w:szCs w:val="18"/>
                <w:lang w:val="ru-RU" w:eastAsia="en-US"/>
              </w:rPr>
              <w:t>10</w:t>
            </w:r>
            <w:r>
              <w:rPr>
                <w:color w:val="282A2E"/>
                <w:sz w:val="18"/>
                <w:szCs w:val="18"/>
                <w:lang w:eastAsia="en-US"/>
              </w:rPr>
              <w:t>0</w:t>
            </w:r>
            <w:r w:rsidRPr="00C60AFB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>
              <w:rPr>
                <w:color w:val="282A2E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19" w:type="pct"/>
            <w:vAlign w:val="bottom"/>
            <w:hideMark/>
          </w:tcPr>
          <w:p w:rsidR="00013A97" w:rsidRPr="00C60AFB" w:rsidRDefault="00013A97" w:rsidP="00894A2C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>
              <w:rPr>
                <w:color w:val="282A2E"/>
                <w:sz w:val="18"/>
                <w:szCs w:val="18"/>
                <w:lang w:eastAsia="en-US"/>
              </w:rPr>
              <w:t>100</w:t>
            </w:r>
            <w:r w:rsidRPr="00C60AFB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>
              <w:rPr>
                <w:color w:val="282A2E"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519" w:type="pct"/>
            <w:vAlign w:val="bottom"/>
            <w:hideMark/>
          </w:tcPr>
          <w:p w:rsidR="00013A97" w:rsidRPr="00013A97" w:rsidRDefault="00013A97" w:rsidP="00F538B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val="ru-RU" w:eastAsia="en-US"/>
              </w:rPr>
            </w:pPr>
            <w:r w:rsidRPr="00013A97">
              <w:rPr>
                <w:color w:val="282A2E"/>
                <w:sz w:val="18"/>
                <w:szCs w:val="18"/>
                <w:lang w:val="ru-RU" w:eastAsia="en-US"/>
              </w:rPr>
              <w:t>10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1</w:t>
            </w:r>
            <w:r w:rsidRPr="00013A97">
              <w:rPr>
                <w:color w:val="282A2E"/>
                <w:sz w:val="18"/>
                <w:szCs w:val="18"/>
                <w:lang w:val="ru-RU" w:eastAsia="en-US"/>
              </w:rPr>
              <w:t>,0</w:t>
            </w:r>
          </w:p>
        </w:tc>
        <w:tc>
          <w:tcPr>
            <w:tcW w:w="513" w:type="pct"/>
            <w:vAlign w:val="bottom"/>
            <w:hideMark/>
          </w:tcPr>
          <w:p w:rsidR="00013A97" w:rsidRPr="00013A97" w:rsidRDefault="00013A97" w:rsidP="00F538B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val="ru-RU" w:eastAsia="en-US"/>
              </w:rPr>
            </w:pPr>
            <w:r w:rsidRPr="00013A97">
              <w:rPr>
                <w:color w:val="282A2E"/>
                <w:sz w:val="18"/>
                <w:szCs w:val="18"/>
                <w:lang w:val="ru-RU" w:eastAsia="en-US"/>
              </w:rPr>
              <w:t>10</w:t>
            </w:r>
            <w:r w:rsidR="00F538B1">
              <w:rPr>
                <w:color w:val="282A2E"/>
                <w:sz w:val="18"/>
                <w:szCs w:val="18"/>
                <w:lang w:eastAsia="en-US"/>
              </w:rPr>
              <w:t>2</w:t>
            </w:r>
            <w:r w:rsidRPr="00013A97">
              <w:rPr>
                <w:color w:val="282A2E"/>
                <w:sz w:val="18"/>
                <w:szCs w:val="18"/>
                <w:lang w:val="ru-RU" w:eastAsia="en-US"/>
              </w:rPr>
              <w:t>,2</w:t>
            </w:r>
          </w:p>
        </w:tc>
      </w:tr>
    </w:tbl>
    <w:p w:rsidR="00F268E4" w:rsidRPr="00C60AFB" w:rsidRDefault="00F268E4" w:rsidP="00493261">
      <w:pPr>
        <w:spacing w:after="120" w:line="200" w:lineRule="exact"/>
        <w:ind w:firstLine="709"/>
        <w:rPr>
          <w:rFonts w:ascii="Arial" w:hAnsi="Arial" w:cs="Arial"/>
          <w:color w:val="282A2E"/>
          <w:sz w:val="16"/>
          <w:szCs w:val="16"/>
          <w:lang w:val="ru-RU"/>
        </w:rPr>
      </w:pPr>
    </w:p>
    <w:p w:rsidR="00207430" w:rsidRPr="00C60AFB" w:rsidRDefault="00493261" w:rsidP="00C60AFB">
      <w:pPr>
        <w:pStyle w:val="7"/>
        <w:spacing w:after="160" w:line="259" w:lineRule="auto"/>
        <w:ind w:left="567"/>
        <w:rPr>
          <w:color w:val="363194"/>
          <w:spacing w:val="0"/>
          <w:sz w:val="22"/>
          <w:szCs w:val="22"/>
        </w:rPr>
      </w:pPr>
      <w:r w:rsidRPr="00C60AFB">
        <w:rPr>
          <w:color w:val="363194"/>
          <w:spacing w:val="0"/>
          <w:sz w:val="22"/>
          <w:szCs w:val="22"/>
        </w:rPr>
        <w:t>Средние</w:t>
      </w:r>
      <w:r w:rsidR="00207430" w:rsidRPr="00C60AFB">
        <w:rPr>
          <w:color w:val="363194"/>
          <w:spacing w:val="0"/>
          <w:sz w:val="22"/>
          <w:szCs w:val="22"/>
        </w:rPr>
        <w:t xml:space="preserve"> цен</w:t>
      </w:r>
      <w:r w:rsidRPr="00C60AFB">
        <w:rPr>
          <w:color w:val="363194"/>
          <w:spacing w:val="0"/>
          <w:sz w:val="22"/>
          <w:szCs w:val="22"/>
        </w:rPr>
        <w:t>ы жилых помещений разных типов</w:t>
      </w:r>
      <w:r w:rsidR="00C60AFB">
        <w:rPr>
          <w:color w:val="363194"/>
          <w:spacing w:val="0"/>
          <w:sz w:val="22"/>
          <w:szCs w:val="22"/>
        </w:rPr>
        <w:t xml:space="preserve"> </w:t>
      </w:r>
      <w:r w:rsidRPr="00C60AFB">
        <w:rPr>
          <w:color w:val="363194"/>
          <w:spacing w:val="0"/>
          <w:sz w:val="22"/>
          <w:szCs w:val="22"/>
        </w:rPr>
        <w:t>н</w:t>
      </w:r>
      <w:r w:rsidR="00207430" w:rsidRPr="00C60AFB">
        <w:rPr>
          <w:color w:val="363194"/>
          <w:spacing w:val="0"/>
          <w:sz w:val="22"/>
          <w:szCs w:val="22"/>
        </w:rPr>
        <w:t>а</w:t>
      </w:r>
      <w:r w:rsidRPr="00C60AFB">
        <w:rPr>
          <w:color w:val="363194"/>
          <w:spacing w:val="0"/>
          <w:sz w:val="22"/>
          <w:szCs w:val="22"/>
        </w:rPr>
        <w:t xml:space="preserve"> первичном и</w:t>
      </w:r>
      <w:r w:rsidR="00207430" w:rsidRPr="00C60AFB">
        <w:rPr>
          <w:color w:val="363194"/>
          <w:spacing w:val="0"/>
          <w:sz w:val="22"/>
          <w:szCs w:val="22"/>
        </w:rPr>
        <w:t xml:space="preserve"> вторичном рынк</w:t>
      </w:r>
      <w:r w:rsidRPr="00C60AFB">
        <w:rPr>
          <w:color w:val="363194"/>
          <w:spacing w:val="0"/>
          <w:sz w:val="22"/>
          <w:szCs w:val="22"/>
        </w:rPr>
        <w:t>ах</w:t>
      </w:r>
      <w:r w:rsidR="00207430" w:rsidRPr="00C60AFB">
        <w:rPr>
          <w:color w:val="363194"/>
          <w:spacing w:val="0"/>
          <w:sz w:val="22"/>
          <w:szCs w:val="22"/>
        </w:rPr>
        <w:t xml:space="preserve"> жилья</w:t>
      </w:r>
    </w:p>
    <w:p w:rsidR="00207430" w:rsidRPr="009630F2" w:rsidRDefault="00207430" w:rsidP="002837AD">
      <w:pPr>
        <w:spacing w:after="40" w:line="200" w:lineRule="exact"/>
        <w:jc w:val="right"/>
        <w:rPr>
          <w:rFonts w:ascii="Arial" w:hAnsi="Arial" w:cs="Arial"/>
          <w:color w:val="282A2E"/>
          <w:sz w:val="18"/>
          <w:szCs w:val="18"/>
          <w:lang w:val="ru-RU"/>
        </w:rPr>
      </w:pPr>
      <w:r w:rsidRPr="009630F2">
        <w:rPr>
          <w:rFonts w:ascii="Arial" w:hAnsi="Arial" w:cs="Arial"/>
          <w:color w:val="282A2E"/>
          <w:sz w:val="18"/>
          <w:szCs w:val="18"/>
          <w:lang w:val="ru-RU"/>
        </w:rPr>
        <w:t xml:space="preserve">на конец периода, </w:t>
      </w:r>
      <w:r w:rsidR="00577BF9" w:rsidRPr="009630F2">
        <w:rPr>
          <w:rFonts w:ascii="Arial" w:hAnsi="Arial" w:cs="Arial"/>
          <w:color w:val="282A2E"/>
          <w:sz w:val="18"/>
          <w:szCs w:val="18"/>
          <w:lang w:val="ru-RU"/>
        </w:rPr>
        <w:t>тыс. рублей за 1 м</w:t>
      </w:r>
      <w:proofErr w:type="gramStart"/>
      <w:r w:rsidR="00577BF9" w:rsidRPr="009630F2">
        <w:rPr>
          <w:rFonts w:ascii="Arial" w:hAnsi="Arial" w:cs="Arial"/>
          <w:color w:val="282A2E"/>
          <w:sz w:val="18"/>
          <w:szCs w:val="18"/>
          <w:vertAlign w:val="superscript"/>
          <w:lang w:val="ru-RU"/>
        </w:rPr>
        <w:t>2</w:t>
      </w:r>
      <w:proofErr w:type="gramEnd"/>
      <w:r w:rsidR="00577BF9" w:rsidRPr="009630F2">
        <w:rPr>
          <w:rFonts w:ascii="Arial" w:hAnsi="Arial" w:cs="Arial"/>
          <w:color w:val="282A2E"/>
          <w:sz w:val="18"/>
          <w:szCs w:val="18"/>
          <w:vertAlign w:val="superscript"/>
          <w:lang w:val="ru-RU"/>
        </w:rPr>
        <w:t xml:space="preserve"> </w:t>
      </w:r>
      <w:r w:rsidR="00577BF9" w:rsidRPr="009630F2">
        <w:rPr>
          <w:rFonts w:ascii="Arial" w:hAnsi="Arial" w:cs="Arial"/>
          <w:color w:val="282A2E"/>
          <w:sz w:val="18"/>
          <w:szCs w:val="18"/>
          <w:lang w:val="ru-RU"/>
        </w:rPr>
        <w:t>общей площади</w:t>
      </w:r>
    </w:p>
    <w:tbl>
      <w:tblPr>
        <w:tblStyle w:val="a9"/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ook w:val="04A0" w:firstRow="1" w:lastRow="0" w:firstColumn="1" w:lastColumn="0" w:noHBand="0" w:noVBand="1"/>
      </w:tblPr>
      <w:tblGrid>
        <w:gridCol w:w="3654"/>
        <w:gridCol w:w="1798"/>
        <w:gridCol w:w="1800"/>
        <w:gridCol w:w="1798"/>
        <w:gridCol w:w="1796"/>
      </w:tblGrid>
      <w:tr w:rsidR="00C60AFB" w:rsidRPr="00C60AFB" w:rsidTr="00176FC3">
        <w:tc>
          <w:tcPr>
            <w:tcW w:w="1684" w:type="pct"/>
            <w:vMerge w:val="restart"/>
            <w:shd w:val="clear" w:color="auto" w:fill="EBEBEB"/>
          </w:tcPr>
          <w:p w:rsidR="00577BF9" w:rsidRPr="00C60AFB" w:rsidRDefault="00577BF9" w:rsidP="00C60AFB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1659" w:type="pct"/>
            <w:gridSpan w:val="2"/>
            <w:shd w:val="clear" w:color="auto" w:fill="EBEBEB"/>
          </w:tcPr>
          <w:p w:rsidR="00577BF9" w:rsidRPr="00C60AFB" w:rsidRDefault="00577BF9" w:rsidP="00C60AFB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iCs/>
                <w:color w:val="282A2E"/>
                <w:sz w:val="18"/>
                <w:szCs w:val="18"/>
                <w:u w:val="single"/>
                <w:lang w:val="ru-RU"/>
              </w:rPr>
            </w:pPr>
            <w:r w:rsidRPr="00C60AFB">
              <w:rPr>
                <w:iCs/>
                <w:color w:val="282A2E"/>
                <w:sz w:val="18"/>
                <w:szCs w:val="18"/>
                <w:lang w:val="ru-RU"/>
              </w:rPr>
              <w:t>Первичный рынок</w:t>
            </w:r>
          </w:p>
        </w:tc>
        <w:tc>
          <w:tcPr>
            <w:tcW w:w="1657" w:type="pct"/>
            <w:gridSpan w:val="2"/>
            <w:shd w:val="clear" w:color="auto" w:fill="EBEBEB"/>
          </w:tcPr>
          <w:p w:rsidR="00577BF9" w:rsidRPr="00C60AFB" w:rsidRDefault="00577BF9" w:rsidP="00C60AFB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iCs/>
                <w:color w:val="282A2E"/>
                <w:sz w:val="18"/>
                <w:szCs w:val="18"/>
                <w:lang w:val="ru-RU"/>
              </w:rPr>
            </w:pPr>
            <w:r w:rsidRPr="00C60AFB">
              <w:rPr>
                <w:iCs/>
                <w:color w:val="282A2E"/>
                <w:sz w:val="18"/>
                <w:szCs w:val="18"/>
                <w:lang w:val="ru-RU"/>
              </w:rPr>
              <w:t>Вторичный рынок</w:t>
            </w:r>
          </w:p>
        </w:tc>
      </w:tr>
      <w:tr w:rsidR="00C60AFB" w:rsidRPr="00C60AFB" w:rsidTr="00176FC3">
        <w:tc>
          <w:tcPr>
            <w:tcW w:w="1684" w:type="pct"/>
            <w:vMerge/>
            <w:shd w:val="clear" w:color="auto" w:fill="EBEBEB"/>
          </w:tcPr>
          <w:p w:rsidR="00933055" w:rsidRPr="00C60AFB" w:rsidRDefault="00933055" w:rsidP="00C60AFB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829" w:type="pct"/>
            <w:shd w:val="clear" w:color="auto" w:fill="EBEBEB"/>
          </w:tcPr>
          <w:p w:rsidR="00933055" w:rsidRPr="00C60AFB" w:rsidRDefault="00F538B1" w:rsidP="00224D7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color w:val="282A2E"/>
                <w:sz w:val="18"/>
                <w:szCs w:val="18"/>
                <w:lang w:val="ru-RU"/>
              </w:rPr>
            </w:pPr>
            <w:r>
              <w:rPr>
                <w:iCs/>
                <w:color w:val="282A2E"/>
                <w:sz w:val="18"/>
                <w:szCs w:val="18"/>
              </w:rPr>
              <w:t>I</w:t>
            </w:r>
            <w:r w:rsidR="002C738B">
              <w:rPr>
                <w:iCs/>
                <w:color w:val="282A2E"/>
                <w:sz w:val="18"/>
                <w:szCs w:val="18"/>
              </w:rPr>
              <w:t>I</w:t>
            </w:r>
            <w:r w:rsidR="0000341A" w:rsidRPr="00C60AFB">
              <w:rPr>
                <w:iCs/>
                <w:color w:val="282A2E"/>
                <w:sz w:val="18"/>
                <w:szCs w:val="18"/>
              </w:rPr>
              <w:t>I</w:t>
            </w:r>
            <w:r w:rsidR="00045591" w:rsidRPr="00C60AFB">
              <w:rPr>
                <w:iCs/>
                <w:color w:val="282A2E"/>
                <w:sz w:val="18"/>
                <w:szCs w:val="18"/>
                <w:lang w:val="ru-RU"/>
              </w:rPr>
              <w:t xml:space="preserve"> </w:t>
            </w:r>
            <w:r w:rsidR="00A767D4" w:rsidRPr="00C60AFB">
              <w:rPr>
                <w:iCs/>
                <w:color w:val="282A2E"/>
                <w:sz w:val="18"/>
                <w:szCs w:val="18"/>
                <w:lang w:val="ru-RU"/>
              </w:rPr>
              <w:t>квартал</w:t>
            </w:r>
            <w:r w:rsidR="00933055" w:rsidRPr="00C60AFB">
              <w:rPr>
                <w:iCs/>
                <w:color w:val="282A2E"/>
                <w:sz w:val="18"/>
                <w:szCs w:val="18"/>
              </w:rPr>
              <w:br/>
              <w:t>20</w:t>
            </w:r>
            <w:r w:rsidR="00577BF9" w:rsidRPr="00C60AFB">
              <w:rPr>
                <w:iCs/>
                <w:color w:val="282A2E"/>
                <w:sz w:val="18"/>
                <w:szCs w:val="18"/>
                <w:lang w:val="ru-RU"/>
              </w:rPr>
              <w:t>2</w:t>
            </w:r>
            <w:r w:rsidR="00F56BF0">
              <w:rPr>
                <w:iCs/>
                <w:color w:val="282A2E"/>
                <w:sz w:val="18"/>
                <w:szCs w:val="18"/>
              </w:rPr>
              <w:t>4</w:t>
            </w:r>
            <w:r w:rsidR="00303B35">
              <w:rPr>
                <w:iCs/>
                <w:color w:val="282A2E"/>
                <w:sz w:val="18"/>
                <w:szCs w:val="18"/>
                <w:lang w:val="ru-RU"/>
              </w:rPr>
              <w:t xml:space="preserve"> </w:t>
            </w:r>
            <w:r w:rsidR="00933055" w:rsidRPr="00C60AFB">
              <w:rPr>
                <w:iCs/>
                <w:color w:val="282A2E"/>
                <w:sz w:val="18"/>
                <w:szCs w:val="18"/>
              </w:rPr>
              <w:t>г</w:t>
            </w:r>
            <w:r w:rsidR="00933055" w:rsidRPr="00C60AFB">
              <w:rPr>
                <w:iCs/>
                <w:color w:val="282A2E"/>
                <w:sz w:val="18"/>
                <w:szCs w:val="18"/>
                <w:lang w:val="ru-RU"/>
              </w:rPr>
              <w:t>.</w:t>
            </w:r>
          </w:p>
        </w:tc>
        <w:tc>
          <w:tcPr>
            <w:tcW w:w="830" w:type="pct"/>
            <w:shd w:val="clear" w:color="auto" w:fill="EBEBEB"/>
          </w:tcPr>
          <w:p w:rsidR="00933055" w:rsidRPr="00C60AFB" w:rsidRDefault="00A767D4" w:rsidP="00224D7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color w:val="282A2E"/>
                <w:sz w:val="18"/>
                <w:szCs w:val="18"/>
                <w:lang w:val="ru-RU"/>
              </w:rPr>
            </w:pPr>
            <w:proofErr w:type="spellStart"/>
            <w:r w:rsidRPr="009630F2">
              <w:rPr>
                <w:iCs/>
                <w:color w:val="282A2E"/>
                <w:sz w:val="18"/>
                <w:szCs w:val="18"/>
                <w:lang w:val="ru-RU"/>
              </w:rPr>
              <w:t>с</w:t>
            </w:r>
            <w:r w:rsidR="00577BF9" w:rsidRPr="009630F2">
              <w:rPr>
                <w:iCs/>
                <w:color w:val="282A2E"/>
                <w:sz w:val="18"/>
                <w:szCs w:val="18"/>
                <w:lang w:val="ru-RU"/>
              </w:rPr>
              <w:t>правочно</w:t>
            </w:r>
            <w:proofErr w:type="spellEnd"/>
            <w:r w:rsidR="00577BF9" w:rsidRPr="009630F2">
              <w:rPr>
                <w:iCs/>
                <w:color w:val="282A2E"/>
                <w:sz w:val="18"/>
                <w:szCs w:val="18"/>
                <w:lang w:val="ru-RU"/>
              </w:rPr>
              <w:t>:</w:t>
            </w:r>
            <w:r w:rsidR="00577BF9" w:rsidRPr="00C60AFB">
              <w:rPr>
                <w:iCs/>
                <w:color w:val="282A2E"/>
                <w:sz w:val="18"/>
                <w:szCs w:val="18"/>
                <w:lang w:val="ru-RU"/>
              </w:rPr>
              <w:br/>
            </w:r>
            <w:r w:rsidR="002C738B">
              <w:rPr>
                <w:iCs/>
                <w:color w:val="282A2E"/>
                <w:sz w:val="18"/>
                <w:szCs w:val="18"/>
              </w:rPr>
              <w:t>I</w:t>
            </w:r>
            <w:r w:rsidR="00F538B1">
              <w:rPr>
                <w:iCs/>
                <w:color w:val="282A2E"/>
                <w:sz w:val="18"/>
                <w:szCs w:val="18"/>
              </w:rPr>
              <w:t>I</w:t>
            </w:r>
            <w:r w:rsidR="00BB423E" w:rsidRPr="00C60AFB">
              <w:rPr>
                <w:iCs/>
                <w:color w:val="282A2E"/>
                <w:sz w:val="18"/>
                <w:szCs w:val="18"/>
              </w:rPr>
              <w:t>I</w:t>
            </w:r>
            <w:r w:rsidR="00577BF9" w:rsidRPr="00C60AFB">
              <w:rPr>
                <w:iCs/>
                <w:color w:val="282A2E"/>
                <w:sz w:val="18"/>
                <w:szCs w:val="18"/>
                <w:lang w:val="ru-RU"/>
              </w:rPr>
              <w:t xml:space="preserve"> квартал 20</w:t>
            </w:r>
            <w:r w:rsidR="00941F01" w:rsidRPr="00C60AFB">
              <w:rPr>
                <w:iCs/>
                <w:color w:val="282A2E"/>
                <w:sz w:val="18"/>
                <w:szCs w:val="18"/>
                <w:lang w:val="ru-RU"/>
              </w:rPr>
              <w:t>2</w:t>
            </w:r>
            <w:r w:rsidR="00F56BF0">
              <w:rPr>
                <w:iCs/>
                <w:color w:val="282A2E"/>
                <w:sz w:val="18"/>
                <w:szCs w:val="18"/>
              </w:rPr>
              <w:t>3</w:t>
            </w:r>
            <w:r w:rsidR="00303B35">
              <w:rPr>
                <w:iCs/>
                <w:color w:val="282A2E"/>
                <w:sz w:val="18"/>
                <w:szCs w:val="18"/>
                <w:lang w:val="ru-RU"/>
              </w:rPr>
              <w:t xml:space="preserve"> </w:t>
            </w:r>
            <w:r w:rsidR="00577BF9" w:rsidRPr="00C60AFB">
              <w:rPr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829" w:type="pct"/>
            <w:shd w:val="clear" w:color="auto" w:fill="EBEBEB"/>
          </w:tcPr>
          <w:p w:rsidR="00933055" w:rsidRPr="00C60AFB" w:rsidRDefault="00F538B1" w:rsidP="00224D7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color w:val="282A2E"/>
                <w:sz w:val="18"/>
                <w:szCs w:val="18"/>
                <w:lang w:val="ru-RU"/>
              </w:rPr>
            </w:pPr>
            <w:r>
              <w:rPr>
                <w:iCs/>
                <w:color w:val="282A2E"/>
                <w:sz w:val="18"/>
                <w:szCs w:val="18"/>
              </w:rPr>
              <w:t>I</w:t>
            </w:r>
            <w:r w:rsidR="002C738B">
              <w:rPr>
                <w:iCs/>
                <w:color w:val="282A2E"/>
                <w:sz w:val="18"/>
                <w:szCs w:val="18"/>
              </w:rPr>
              <w:t>I</w:t>
            </w:r>
            <w:r w:rsidR="0000341A" w:rsidRPr="00C60AFB">
              <w:rPr>
                <w:iCs/>
                <w:color w:val="282A2E"/>
                <w:sz w:val="18"/>
                <w:szCs w:val="18"/>
              </w:rPr>
              <w:t>I</w:t>
            </w:r>
            <w:r w:rsidR="00045591" w:rsidRPr="00C60AFB">
              <w:rPr>
                <w:iCs/>
                <w:color w:val="282A2E"/>
                <w:sz w:val="18"/>
                <w:szCs w:val="18"/>
                <w:lang w:val="ru-RU"/>
              </w:rPr>
              <w:t xml:space="preserve"> </w:t>
            </w:r>
            <w:r w:rsidR="00933055" w:rsidRPr="00C60AFB">
              <w:rPr>
                <w:iCs/>
                <w:color w:val="282A2E"/>
                <w:sz w:val="18"/>
                <w:szCs w:val="18"/>
                <w:lang w:val="ru-RU"/>
              </w:rPr>
              <w:t>квартал</w:t>
            </w:r>
            <w:r w:rsidR="00933055" w:rsidRPr="00C60AFB">
              <w:rPr>
                <w:iCs/>
                <w:color w:val="282A2E"/>
                <w:sz w:val="18"/>
                <w:szCs w:val="18"/>
                <w:lang w:val="ru-RU"/>
              </w:rPr>
              <w:br/>
              <w:t>20</w:t>
            </w:r>
            <w:r w:rsidR="00577BF9" w:rsidRPr="00C60AFB">
              <w:rPr>
                <w:iCs/>
                <w:color w:val="282A2E"/>
                <w:sz w:val="18"/>
                <w:szCs w:val="18"/>
                <w:lang w:val="ru-RU"/>
              </w:rPr>
              <w:t>2</w:t>
            </w:r>
            <w:r w:rsidR="00F56BF0">
              <w:rPr>
                <w:iCs/>
                <w:color w:val="282A2E"/>
                <w:sz w:val="18"/>
                <w:szCs w:val="18"/>
              </w:rPr>
              <w:t>4</w:t>
            </w:r>
            <w:r w:rsidR="00303B35">
              <w:rPr>
                <w:iCs/>
                <w:color w:val="282A2E"/>
                <w:sz w:val="18"/>
                <w:szCs w:val="18"/>
                <w:lang w:val="ru-RU"/>
              </w:rPr>
              <w:t xml:space="preserve"> </w:t>
            </w:r>
            <w:r w:rsidR="00933055" w:rsidRPr="00C60AFB">
              <w:rPr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828" w:type="pct"/>
            <w:shd w:val="clear" w:color="auto" w:fill="EBEBEB"/>
          </w:tcPr>
          <w:p w:rsidR="00933055" w:rsidRPr="00C60AFB" w:rsidRDefault="00A767D4" w:rsidP="00224D7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jc w:val="center"/>
              <w:rPr>
                <w:color w:val="282A2E"/>
                <w:sz w:val="18"/>
                <w:szCs w:val="18"/>
                <w:lang w:val="ru-RU"/>
              </w:rPr>
            </w:pPr>
            <w:proofErr w:type="spellStart"/>
            <w:r w:rsidRPr="009630F2">
              <w:rPr>
                <w:iCs/>
                <w:color w:val="282A2E"/>
                <w:sz w:val="18"/>
                <w:szCs w:val="18"/>
                <w:lang w:val="ru-RU"/>
              </w:rPr>
              <w:t>с</w:t>
            </w:r>
            <w:r w:rsidR="00577BF9" w:rsidRPr="009630F2">
              <w:rPr>
                <w:iCs/>
                <w:color w:val="282A2E"/>
                <w:sz w:val="18"/>
                <w:szCs w:val="18"/>
                <w:lang w:val="ru-RU"/>
              </w:rPr>
              <w:t>правочно</w:t>
            </w:r>
            <w:proofErr w:type="spellEnd"/>
            <w:r w:rsidR="00577BF9" w:rsidRPr="009630F2">
              <w:rPr>
                <w:iCs/>
                <w:color w:val="282A2E"/>
                <w:sz w:val="18"/>
                <w:szCs w:val="18"/>
                <w:lang w:val="ru-RU"/>
              </w:rPr>
              <w:t>:</w:t>
            </w:r>
            <w:r w:rsidR="00577BF9" w:rsidRPr="009630F2">
              <w:rPr>
                <w:iCs/>
                <w:color w:val="282A2E"/>
                <w:sz w:val="18"/>
                <w:szCs w:val="18"/>
                <w:lang w:val="ru-RU"/>
              </w:rPr>
              <w:br/>
            </w:r>
            <w:r w:rsidR="00F538B1">
              <w:rPr>
                <w:iCs/>
                <w:color w:val="282A2E"/>
                <w:sz w:val="18"/>
                <w:szCs w:val="18"/>
              </w:rPr>
              <w:t>I</w:t>
            </w:r>
            <w:r w:rsidR="002C738B">
              <w:rPr>
                <w:iCs/>
                <w:color w:val="282A2E"/>
                <w:sz w:val="18"/>
                <w:szCs w:val="18"/>
              </w:rPr>
              <w:t>I</w:t>
            </w:r>
            <w:r w:rsidR="00BB423E" w:rsidRPr="00C60AFB">
              <w:rPr>
                <w:iCs/>
                <w:color w:val="282A2E"/>
                <w:sz w:val="18"/>
                <w:szCs w:val="18"/>
              </w:rPr>
              <w:t>I</w:t>
            </w:r>
            <w:r w:rsidR="00577BF9" w:rsidRPr="00C60AFB">
              <w:rPr>
                <w:iCs/>
                <w:color w:val="282A2E"/>
                <w:sz w:val="18"/>
                <w:szCs w:val="18"/>
                <w:lang w:val="ru-RU"/>
              </w:rPr>
              <w:t xml:space="preserve"> квартал 20</w:t>
            </w:r>
            <w:r w:rsidR="00337B21" w:rsidRPr="00C60AFB">
              <w:rPr>
                <w:iCs/>
                <w:color w:val="282A2E"/>
                <w:sz w:val="18"/>
                <w:szCs w:val="18"/>
                <w:lang w:val="ru-RU"/>
              </w:rPr>
              <w:t>2</w:t>
            </w:r>
            <w:r w:rsidR="00F56BF0">
              <w:rPr>
                <w:iCs/>
                <w:color w:val="282A2E"/>
                <w:sz w:val="18"/>
                <w:szCs w:val="18"/>
              </w:rPr>
              <w:t>3</w:t>
            </w:r>
            <w:r w:rsidR="00303B35">
              <w:rPr>
                <w:iCs/>
                <w:color w:val="282A2E"/>
                <w:sz w:val="18"/>
                <w:szCs w:val="18"/>
                <w:lang w:val="ru-RU"/>
              </w:rPr>
              <w:t xml:space="preserve"> </w:t>
            </w:r>
            <w:r w:rsidR="00577BF9" w:rsidRPr="00C60AFB">
              <w:rPr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</w:tr>
      <w:tr w:rsidR="00176FC3" w:rsidRPr="009630F2" w:rsidTr="00176FC3">
        <w:tc>
          <w:tcPr>
            <w:tcW w:w="1684" w:type="pct"/>
            <w:vAlign w:val="bottom"/>
          </w:tcPr>
          <w:p w:rsidR="00176FC3" w:rsidRPr="009630F2" w:rsidRDefault="00176FC3" w:rsidP="003E6E0C">
            <w:pPr>
              <w:rPr>
                <w:rFonts w:ascii="Arial" w:hAnsi="Arial" w:cs="Arial"/>
                <w:b/>
                <w:bCs/>
                <w:iCs/>
                <w:color w:val="363194"/>
                <w:sz w:val="18"/>
                <w:szCs w:val="18"/>
                <w:lang w:val="ru-RU"/>
              </w:rPr>
            </w:pPr>
            <w:r w:rsidRPr="009630F2">
              <w:rPr>
                <w:rFonts w:ascii="Arial" w:hAnsi="Arial" w:cs="Arial"/>
                <w:b/>
                <w:bCs/>
                <w:iCs/>
                <w:color w:val="363194"/>
                <w:sz w:val="18"/>
                <w:szCs w:val="18"/>
                <w:lang w:val="ru-RU"/>
              </w:rPr>
              <w:t>Все типы квартир</w:t>
            </w:r>
          </w:p>
        </w:tc>
        <w:tc>
          <w:tcPr>
            <w:tcW w:w="829" w:type="pct"/>
            <w:vAlign w:val="bottom"/>
          </w:tcPr>
          <w:p w:rsidR="00176FC3" w:rsidRPr="002C738B" w:rsidRDefault="00176FC3" w:rsidP="00C7565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b/>
                <w:color w:val="363194"/>
                <w:sz w:val="18"/>
                <w:szCs w:val="18"/>
              </w:rPr>
            </w:pPr>
            <w:r>
              <w:rPr>
                <w:b/>
                <w:color w:val="363194"/>
                <w:sz w:val="18"/>
                <w:szCs w:val="18"/>
              </w:rPr>
              <w:t>9</w:t>
            </w:r>
            <w:r w:rsidR="00C75651">
              <w:rPr>
                <w:b/>
                <w:color w:val="363194"/>
                <w:sz w:val="18"/>
                <w:szCs w:val="18"/>
                <w:lang w:val="ru-RU"/>
              </w:rPr>
              <w:t>5</w:t>
            </w:r>
            <w:r w:rsidRPr="009630F2">
              <w:rPr>
                <w:b/>
                <w:color w:val="363194"/>
                <w:sz w:val="18"/>
                <w:szCs w:val="18"/>
                <w:lang w:val="ru-RU"/>
              </w:rPr>
              <w:t>,</w:t>
            </w:r>
            <w:r w:rsidR="00C75651">
              <w:rPr>
                <w:b/>
                <w:color w:val="363194"/>
                <w:sz w:val="18"/>
                <w:szCs w:val="18"/>
                <w:lang w:val="ru-RU"/>
              </w:rPr>
              <w:t>2</w:t>
            </w:r>
          </w:p>
        </w:tc>
        <w:tc>
          <w:tcPr>
            <w:tcW w:w="830" w:type="pct"/>
            <w:vAlign w:val="bottom"/>
          </w:tcPr>
          <w:p w:rsidR="00176FC3" w:rsidRPr="00176FC3" w:rsidRDefault="002C738B" w:rsidP="00F538B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b/>
                <w:color w:val="363194"/>
                <w:sz w:val="18"/>
                <w:szCs w:val="18"/>
              </w:rPr>
            </w:pPr>
            <w:r w:rsidRPr="002C738B">
              <w:rPr>
                <w:b/>
                <w:color w:val="363194"/>
                <w:sz w:val="18"/>
                <w:szCs w:val="18"/>
              </w:rPr>
              <w:t>78,</w:t>
            </w:r>
            <w:r w:rsidR="00F538B1">
              <w:rPr>
                <w:b/>
                <w:color w:val="363194"/>
                <w:sz w:val="18"/>
                <w:szCs w:val="18"/>
              </w:rPr>
              <w:t>9</w:t>
            </w:r>
          </w:p>
        </w:tc>
        <w:tc>
          <w:tcPr>
            <w:tcW w:w="829" w:type="pct"/>
            <w:vAlign w:val="bottom"/>
          </w:tcPr>
          <w:p w:rsidR="00176FC3" w:rsidRPr="002C738B" w:rsidRDefault="00176FC3" w:rsidP="00C7565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b/>
                <w:color w:val="363194"/>
                <w:sz w:val="18"/>
                <w:szCs w:val="18"/>
                <w:lang w:eastAsia="en-US"/>
              </w:rPr>
            </w:pPr>
            <w:r>
              <w:rPr>
                <w:b/>
                <w:color w:val="363194"/>
                <w:sz w:val="18"/>
                <w:szCs w:val="18"/>
                <w:lang w:val="ru-RU" w:eastAsia="en-US"/>
              </w:rPr>
              <w:t>7</w:t>
            </w:r>
            <w:r w:rsidR="00C75651">
              <w:rPr>
                <w:b/>
                <w:color w:val="363194"/>
                <w:sz w:val="18"/>
                <w:szCs w:val="18"/>
                <w:lang w:val="ru-RU" w:eastAsia="en-US"/>
              </w:rPr>
              <w:t>4</w:t>
            </w:r>
            <w:r w:rsidRPr="009630F2">
              <w:rPr>
                <w:b/>
                <w:color w:val="363194"/>
                <w:sz w:val="18"/>
                <w:szCs w:val="18"/>
                <w:lang w:val="ru-RU" w:eastAsia="en-US"/>
              </w:rPr>
              <w:t>,</w:t>
            </w:r>
            <w:r w:rsidR="00C75651">
              <w:rPr>
                <w:b/>
                <w:color w:val="363194"/>
                <w:sz w:val="18"/>
                <w:szCs w:val="18"/>
                <w:lang w:val="ru-RU" w:eastAsia="en-US"/>
              </w:rPr>
              <w:t>8</w:t>
            </w:r>
          </w:p>
        </w:tc>
        <w:tc>
          <w:tcPr>
            <w:tcW w:w="828" w:type="pct"/>
            <w:vAlign w:val="bottom"/>
          </w:tcPr>
          <w:p w:rsidR="00176FC3" w:rsidRPr="00F538B1" w:rsidRDefault="00F538B1" w:rsidP="00176FC3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b/>
                <w:color w:val="363194"/>
                <w:sz w:val="18"/>
                <w:szCs w:val="18"/>
                <w:lang w:eastAsia="en-US"/>
              </w:rPr>
            </w:pPr>
            <w:r>
              <w:rPr>
                <w:b/>
                <w:color w:val="363194"/>
                <w:sz w:val="18"/>
                <w:szCs w:val="18"/>
                <w:lang w:val="ru-RU" w:eastAsia="en-US"/>
              </w:rPr>
              <w:t>62,</w:t>
            </w:r>
            <w:r>
              <w:rPr>
                <w:b/>
                <w:color w:val="363194"/>
                <w:sz w:val="18"/>
                <w:szCs w:val="18"/>
                <w:lang w:eastAsia="en-US"/>
              </w:rPr>
              <w:t>3</w:t>
            </w:r>
          </w:p>
        </w:tc>
      </w:tr>
      <w:tr w:rsidR="00176FC3" w:rsidRPr="00C60AFB" w:rsidTr="00176FC3">
        <w:tc>
          <w:tcPr>
            <w:tcW w:w="1684" w:type="pct"/>
            <w:vAlign w:val="bottom"/>
          </w:tcPr>
          <w:p w:rsidR="00176FC3" w:rsidRPr="00C60AFB" w:rsidRDefault="00176FC3" w:rsidP="00A10B49">
            <w:pPr>
              <w:ind w:left="17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в том числе:</w:t>
            </w:r>
          </w:p>
        </w:tc>
        <w:tc>
          <w:tcPr>
            <w:tcW w:w="829" w:type="pct"/>
            <w:vAlign w:val="bottom"/>
          </w:tcPr>
          <w:p w:rsidR="00176FC3" w:rsidRPr="00C60AFB" w:rsidRDefault="00176FC3" w:rsidP="00C60AFB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830" w:type="pct"/>
            <w:vAlign w:val="bottom"/>
          </w:tcPr>
          <w:p w:rsidR="00176FC3" w:rsidRPr="00176FC3" w:rsidRDefault="00176FC3" w:rsidP="00176FC3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829" w:type="pct"/>
            <w:vAlign w:val="bottom"/>
          </w:tcPr>
          <w:p w:rsidR="00176FC3" w:rsidRPr="00C60AFB" w:rsidRDefault="00176FC3" w:rsidP="00C60AFB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val="ru-RU" w:eastAsia="en-US"/>
              </w:rPr>
            </w:pPr>
          </w:p>
        </w:tc>
        <w:tc>
          <w:tcPr>
            <w:tcW w:w="828" w:type="pct"/>
            <w:vAlign w:val="bottom"/>
          </w:tcPr>
          <w:p w:rsidR="00176FC3" w:rsidRPr="00176FC3" w:rsidRDefault="00176FC3" w:rsidP="00176FC3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val="ru-RU" w:eastAsia="en-US"/>
              </w:rPr>
            </w:pPr>
          </w:p>
        </w:tc>
      </w:tr>
      <w:tr w:rsidR="002C738B" w:rsidRPr="00C60AFB" w:rsidTr="00176FC3">
        <w:tc>
          <w:tcPr>
            <w:tcW w:w="1684" w:type="pct"/>
            <w:vAlign w:val="bottom"/>
          </w:tcPr>
          <w:p w:rsidR="002C738B" w:rsidRPr="00C60AFB" w:rsidRDefault="002C738B" w:rsidP="00C60AF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60AF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квартиры низкого качества</w:t>
            </w:r>
          </w:p>
        </w:tc>
        <w:tc>
          <w:tcPr>
            <w:tcW w:w="829" w:type="pct"/>
            <w:vAlign w:val="bottom"/>
          </w:tcPr>
          <w:p w:rsidR="002C738B" w:rsidRPr="00C60AFB" w:rsidRDefault="002C738B" w:rsidP="00C60AFB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val="ru-RU"/>
              </w:rPr>
            </w:pPr>
            <w:r>
              <w:rPr>
                <w:color w:val="282A2E"/>
                <w:sz w:val="18"/>
                <w:szCs w:val="18"/>
                <w:lang w:val="ru-RU"/>
              </w:rPr>
              <w:t>х</w:t>
            </w:r>
          </w:p>
        </w:tc>
        <w:tc>
          <w:tcPr>
            <w:tcW w:w="830" w:type="pct"/>
            <w:vAlign w:val="bottom"/>
          </w:tcPr>
          <w:p w:rsidR="002C738B" w:rsidRPr="00176FC3" w:rsidRDefault="002C738B" w:rsidP="00176FC3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val="ru-RU"/>
              </w:rPr>
            </w:pPr>
            <w:r w:rsidRPr="00176FC3">
              <w:rPr>
                <w:color w:val="282A2E"/>
                <w:sz w:val="18"/>
                <w:szCs w:val="18"/>
                <w:lang w:val="ru-RU"/>
              </w:rPr>
              <w:t>х</w:t>
            </w:r>
          </w:p>
        </w:tc>
        <w:tc>
          <w:tcPr>
            <w:tcW w:w="829" w:type="pct"/>
            <w:vAlign w:val="bottom"/>
          </w:tcPr>
          <w:p w:rsidR="002C738B" w:rsidRPr="002C738B" w:rsidRDefault="00C75651" w:rsidP="00C7565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>
              <w:rPr>
                <w:color w:val="282A2E"/>
                <w:sz w:val="18"/>
                <w:szCs w:val="18"/>
                <w:lang w:val="ru-RU" w:eastAsia="en-US"/>
              </w:rPr>
              <w:t>75</w:t>
            </w:r>
            <w:r w:rsidR="002C738B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>
              <w:rPr>
                <w:color w:val="282A2E"/>
                <w:sz w:val="18"/>
                <w:szCs w:val="18"/>
                <w:lang w:val="ru-RU" w:eastAsia="en-US"/>
              </w:rPr>
              <w:t>4</w:t>
            </w:r>
          </w:p>
        </w:tc>
        <w:tc>
          <w:tcPr>
            <w:tcW w:w="828" w:type="pct"/>
            <w:vAlign w:val="bottom"/>
          </w:tcPr>
          <w:p w:rsidR="002C738B" w:rsidRPr="002C738B" w:rsidRDefault="002C738B" w:rsidP="002C738B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val="ru-RU" w:eastAsia="en-US"/>
              </w:rPr>
            </w:pPr>
            <w:r w:rsidRPr="002C738B">
              <w:rPr>
                <w:color w:val="282A2E"/>
                <w:sz w:val="18"/>
                <w:szCs w:val="18"/>
                <w:lang w:val="ru-RU" w:eastAsia="en-US"/>
              </w:rPr>
              <w:t>60,2</w:t>
            </w:r>
          </w:p>
        </w:tc>
      </w:tr>
      <w:tr w:rsidR="002C738B" w:rsidRPr="00C60AFB" w:rsidTr="00176FC3">
        <w:tc>
          <w:tcPr>
            <w:tcW w:w="1684" w:type="pct"/>
            <w:vAlign w:val="bottom"/>
          </w:tcPr>
          <w:p w:rsidR="002C738B" w:rsidRPr="00C60AFB" w:rsidRDefault="002C738B" w:rsidP="00C60AF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60AF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квартиры среднего качества</w:t>
            </w:r>
            <w:r w:rsidRPr="00C60AFB">
              <w:rPr>
                <w:rFonts w:ascii="Arial" w:hAnsi="Arial" w:cs="Arial"/>
                <w:color w:val="282A2E"/>
                <w:sz w:val="18"/>
                <w:szCs w:val="18"/>
              </w:rPr>
              <w:t xml:space="preserve"> </w:t>
            </w:r>
            <w:r w:rsidRPr="00C60AF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(типовые)</w:t>
            </w:r>
          </w:p>
        </w:tc>
        <w:tc>
          <w:tcPr>
            <w:tcW w:w="829" w:type="pct"/>
            <w:vAlign w:val="bottom"/>
          </w:tcPr>
          <w:p w:rsidR="002C738B" w:rsidRPr="002C738B" w:rsidRDefault="002C738B" w:rsidP="00C7565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</w:rPr>
            </w:pPr>
            <w:r>
              <w:rPr>
                <w:color w:val="282A2E"/>
                <w:sz w:val="18"/>
                <w:szCs w:val="18"/>
              </w:rPr>
              <w:t>8</w:t>
            </w:r>
            <w:r w:rsidR="00C75651">
              <w:rPr>
                <w:color w:val="282A2E"/>
                <w:sz w:val="18"/>
                <w:szCs w:val="18"/>
                <w:lang w:val="ru-RU"/>
              </w:rPr>
              <w:t>3</w:t>
            </w:r>
            <w:r w:rsidRPr="00C60AFB">
              <w:rPr>
                <w:color w:val="282A2E"/>
                <w:sz w:val="18"/>
                <w:szCs w:val="18"/>
                <w:lang w:val="ru-RU"/>
              </w:rPr>
              <w:t>,</w:t>
            </w:r>
            <w:r w:rsidR="00C75651">
              <w:rPr>
                <w:color w:val="282A2E"/>
                <w:sz w:val="18"/>
                <w:szCs w:val="18"/>
                <w:lang w:val="ru-RU"/>
              </w:rPr>
              <w:t>8</w:t>
            </w:r>
          </w:p>
        </w:tc>
        <w:tc>
          <w:tcPr>
            <w:tcW w:w="830" w:type="pct"/>
            <w:vAlign w:val="bottom"/>
          </w:tcPr>
          <w:p w:rsidR="002C738B" w:rsidRPr="00F538B1" w:rsidRDefault="002C738B" w:rsidP="00F538B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</w:rPr>
            </w:pPr>
            <w:r w:rsidRPr="002C738B">
              <w:rPr>
                <w:color w:val="282A2E"/>
                <w:sz w:val="18"/>
                <w:szCs w:val="18"/>
                <w:lang w:val="ru-RU"/>
              </w:rPr>
              <w:t>8</w:t>
            </w:r>
            <w:r w:rsidR="00F538B1">
              <w:rPr>
                <w:color w:val="282A2E"/>
                <w:sz w:val="18"/>
                <w:szCs w:val="18"/>
              </w:rPr>
              <w:t>1</w:t>
            </w:r>
            <w:r w:rsidRPr="002C738B">
              <w:rPr>
                <w:color w:val="282A2E"/>
                <w:sz w:val="18"/>
                <w:szCs w:val="18"/>
                <w:lang w:val="ru-RU"/>
              </w:rPr>
              <w:t>,</w:t>
            </w:r>
            <w:r w:rsidR="00F538B1">
              <w:rPr>
                <w:color w:val="282A2E"/>
                <w:sz w:val="18"/>
                <w:szCs w:val="18"/>
              </w:rPr>
              <w:t>4</w:t>
            </w:r>
          </w:p>
        </w:tc>
        <w:tc>
          <w:tcPr>
            <w:tcW w:w="829" w:type="pct"/>
            <w:vAlign w:val="bottom"/>
          </w:tcPr>
          <w:p w:rsidR="002C738B" w:rsidRPr="002C738B" w:rsidRDefault="002C738B" w:rsidP="00C7565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>
              <w:rPr>
                <w:color w:val="282A2E"/>
                <w:sz w:val="18"/>
                <w:szCs w:val="18"/>
                <w:lang w:val="ru-RU" w:eastAsia="en-US"/>
              </w:rPr>
              <w:t>6</w:t>
            </w:r>
            <w:r>
              <w:rPr>
                <w:color w:val="282A2E"/>
                <w:sz w:val="18"/>
                <w:szCs w:val="18"/>
                <w:lang w:eastAsia="en-US"/>
              </w:rPr>
              <w:t>4</w:t>
            </w:r>
            <w:r w:rsidRPr="00C60AFB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 w:rsidR="00C75651">
              <w:rPr>
                <w:color w:val="282A2E"/>
                <w:sz w:val="18"/>
                <w:szCs w:val="18"/>
                <w:lang w:val="ru-RU" w:eastAsia="en-US"/>
              </w:rPr>
              <w:t>6</w:t>
            </w:r>
          </w:p>
        </w:tc>
        <w:tc>
          <w:tcPr>
            <w:tcW w:w="828" w:type="pct"/>
            <w:vAlign w:val="bottom"/>
          </w:tcPr>
          <w:p w:rsidR="002C738B" w:rsidRPr="00CC5A00" w:rsidRDefault="002C738B" w:rsidP="00CC5A0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 w:rsidRPr="002C738B">
              <w:rPr>
                <w:color w:val="282A2E"/>
                <w:sz w:val="18"/>
                <w:szCs w:val="18"/>
                <w:lang w:val="ru-RU" w:eastAsia="en-US"/>
              </w:rPr>
              <w:t>5</w:t>
            </w:r>
            <w:r w:rsidR="00CC5A00">
              <w:rPr>
                <w:color w:val="282A2E"/>
                <w:sz w:val="18"/>
                <w:szCs w:val="18"/>
                <w:lang w:eastAsia="en-US"/>
              </w:rPr>
              <w:t>6</w:t>
            </w:r>
            <w:r w:rsidRPr="002C738B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 w:rsidR="00CC5A00">
              <w:rPr>
                <w:color w:val="282A2E"/>
                <w:sz w:val="18"/>
                <w:szCs w:val="18"/>
                <w:lang w:eastAsia="en-US"/>
              </w:rPr>
              <w:t>0</w:t>
            </w:r>
          </w:p>
        </w:tc>
      </w:tr>
      <w:tr w:rsidR="002C738B" w:rsidRPr="00C60AFB" w:rsidTr="00176FC3">
        <w:tc>
          <w:tcPr>
            <w:tcW w:w="1684" w:type="pct"/>
            <w:vAlign w:val="bottom"/>
          </w:tcPr>
          <w:p w:rsidR="002C738B" w:rsidRPr="00C60AFB" w:rsidRDefault="002C738B" w:rsidP="00C60AF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60AF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квартиры улучшенного качества</w:t>
            </w:r>
          </w:p>
        </w:tc>
        <w:tc>
          <w:tcPr>
            <w:tcW w:w="829" w:type="pct"/>
            <w:vAlign w:val="bottom"/>
          </w:tcPr>
          <w:p w:rsidR="002C738B" w:rsidRPr="002C738B" w:rsidRDefault="002C738B" w:rsidP="00C7565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</w:rPr>
            </w:pPr>
            <w:r>
              <w:rPr>
                <w:color w:val="282A2E"/>
                <w:sz w:val="18"/>
                <w:szCs w:val="18"/>
              </w:rPr>
              <w:t>9</w:t>
            </w:r>
            <w:r w:rsidR="00C75651">
              <w:rPr>
                <w:color w:val="282A2E"/>
                <w:sz w:val="18"/>
                <w:szCs w:val="18"/>
                <w:lang w:val="ru-RU"/>
              </w:rPr>
              <w:t>5</w:t>
            </w:r>
            <w:r w:rsidRPr="00C60AFB">
              <w:rPr>
                <w:color w:val="282A2E"/>
                <w:sz w:val="18"/>
                <w:szCs w:val="18"/>
                <w:lang w:val="ru-RU"/>
              </w:rPr>
              <w:t>,</w:t>
            </w:r>
            <w:r w:rsidR="00C75651">
              <w:rPr>
                <w:color w:val="282A2E"/>
                <w:sz w:val="18"/>
                <w:szCs w:val="18"/>
                <w:lang w:val="ru-RU"/>
              </w:rPr>
              <w:t>2</w:t>
            </w:r>
          </w:p>
        </w:tc>
        <w:tc>
          <w:tcPr>
            <w:tcW w:w="830" w:type="pct"/>
            <w:vAlign w:val="bottom"/>
          </w:tcPr>
          <w:p w:rsidR="002C738B" w:rsidRPr="00F538B1" w:rsidRDefault="002C738B" w:rsidP="00F538B1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</w:rPr>
            </w:pPr>
            <w:r w:rsidRPr="002C738B">
              <w:rPr>
                <w:color w:val="282A2E"/>
                <w:sz w:val="18"/>
                <w:szCs w:val="18"/>
                <w:lang w:val="ru-RU"/>
              </w:rPr>
              <w:t>78,</w:t>
            </w:r>
            <w:r w:rsidR="00F538B1">
              <w:rPr>
                <w:color w:val="282A2E"/>
                <w:sz w:val="18"/>
                <w:szCs w:val="18"/>
              </w:rPr>
              <w:t>8</w:t>
            </w:r>
          </w:p>
        </w:tc>
        <w:tc>
          <w:tcPr>
            <w:tcW w:w="829" w:type="pct"/>
            <w:vAlign w:val="bottom"/>
          </w:tcPr>
          <w:p w:rsidR="002C738B" w:rsidRPr="002C738B" w:rsidRDefault="002C738B" w:rsidP="002C738B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 w:rsidRPr="00C60AFB">
              <w:rPr>
                <w:color w:val="282A2E"/>
                <w:sz w:val="18"/>
                <w:szCs w:val="18"/>
                <w:lang w:eastAsia="en-US"/>
              </w:rPr>
              <w:t>8</w:t>
            </w:r>
            <w:r w:rsidR="00C75651">
              <w:rPr>
                <w:color w:val="282A2E"/>
                <w:sz w:val="18"/>
                <w:szCs w:val="18"/>
                <w:lang w:val="ru-RU" w:eastAsia="en-US"/>
              </w:rPr>
              <w:t>5</w:t>
            </w:r>
            <w:r w:rsidRPr="00C60AFB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>
              <w:rPr>
                <w:color w:val="282A2E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28" w:type="pct"/>
            <w:vAlign w:val="bottom"/>
          </w:tcPr>
          <w:p w:rsidR="002C738B" w:rsidRPr="00CC5A00" w:rsidRDefault="002C738B" w:rsidP="00CC5A0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 w:rsidRPr="002C738B">
              <w:rPr>
                <w:color w:val="282A2E"/>
                <w:sz w:val="18"/>
                <w:szCs w:val="18"/>
                <w:lang w:val="ru-RU" w:eastAsia="en-US"/>
              </w:rPr>
              <w:t>6</w:t>
            </w:r>
            <w:r w:rsidR="00CC5A00">
              <w:rPr>
                <w:color w:val="282A2E"/>
                <w:sz w:val="18"/>
                <w:szCs w:val="18"/>
                <w:lang w:eastAsia="en-US"/>
              </w:rPr>
              <w:t>8</w:t>
            </w:r>
            <w:r w:rsidRPr="002C738B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 w:rsidR="00CC5A00">
              <w:rPr>
                <w:color w:val="282A2E"/>
                <w:sz w:val="18"/>
                <w:szCs w:val="18"/>
                <w:lang w:eastAsia="en-US"/>
              </w:rPr>
              <w:t>7</w:t>
            </w:r>
          </w:p>
        </w:tc>
      </w:tr>
      <w:tr w:rsidR="002C738B" w:rsidRPr="00C60AFB" w:rsidTr="00176FC3">
        <w:trPr>
          <w:trHeight w:val="171"/>
        </w:trPr>
        <w:tc>
          <w:tcPr>
            <w:tcW w:w="1684" w:type="pct"/>
            <w:vAlign w:val="bottom"/>
          </w:tcPr>
          <w:p w:rsidR="002C738B" w:rsidRPr="00C60AFB" w:rsidRDefault="002C738B" w:rsidP="00C60AF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элитные</w:t>
            </w:r>
            <w:r w:rsidRPr="00C60AF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квартиры</w:t>
            </w:r>
          </w:p>
        </w:tc>
        <w:tc>
          <w:tcPr>
            <w:tcW w:w="829" w:type="pct"/>
            <w:vAlign w:val="bottom"/>
          </w:tcPr>
          <w:p w:rsidR="002C738B" w:rsidRPr="00F56BF0" w:rsidRDefault="002C738B" w:rsidP="00C60AFB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val="ru-RU"/>
              </w:rPr>
            </w:pPr>
            <w:r>
              <w:rPr>
                <w:color w:val="282A2E"/>
                <w:sz w:val="18"/>
                <w:szCs w:val="18"/>
              </w:rPr>
              <w:t>107</w:t>
            </w:r>
            <w:r>
              <w:rPr>
                <w:color w:val="282A2E"/>
                <w:sz w:val="18"/>
                <w:szCs w:val="18"/>
                <w:lang w:val="ru-RU"/>
              </w:rPr>
              <w:t>,8</w:t>
            </w:r>
          </w:p>
        </w:tc>
        <w:tc>
          <w:tcPr>
            <w:tcW w:w="830" w:type="pct"/>
            <w:vAlign w:val="bottom"/>
          </w:tcPr>
          <w:p w:rsidR="002C738B" w:rsidRPr="002C738B" w:rsidRDefault="002C738B" w:rsidP="002C738B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val="ru-RU"/>
              </w:rPr>
            </w:pPr>
            <w:r w:rsidRPr="002C738B">
              <w:rPr>
                <w:color w:val="282A2E"/>
                <w:sz w:val="18"/>
                <w:szCs w:val="18"/>
                <w:lang w:val="ru-RU"/>
              </w:rPr>
              <w:t>…</w:t>
            </w:r>
          </w:p>
        </w:tc>
        <w:tc>
          <w:tcPr>
            <w:tcW w:w="829" w:type="pct"/>
            <w:vAlign w:val="bottom"/>
          </w:tcPr>
          <w:p w:rsidR="002C738B" w:rsidRPr="00C60AFB" w:rsidRDefault="002C738B" w:rsidP="00EF586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>
              <w:rPr>
                <w:color w:val="282A2E"/>
                <w:sz w:val="18"/>
                <w:szCs w:val="18"/>
                <w:lang w:val="ru-RU" w:eastAsia="en-US"/>
              </w:rPr>
              <w:t>106</w:t>
            </w:r>
            <w:r w:rsidRPr="00C60AFB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>
              <w:rPr>
                <w:color w:val="282A2E"/>
                <w:sz w:val="18"/>
                <w:szCs w:val="18"/>
                <w:lang w:val="ru-RU" w:eastAsia="en-US"/>
              </w:rPr>
              <w:t>7</w:t>
            </w:r>
          </w:p>
        </w:tc>
        <w:tc>
          <w:tcPr>
            <w:tcW w:w="828" w:type="pct"/>
            <w:vAlign w:val="bottom"/>
          </w:tcPr>
          <w:p w:rsidR="002C738B" w:rsidRPr="00CC5A00" w:rsidRDefault="002C738B" w:rsidP="00CC5A00">
            <w:pPr>
              <w:pStyle w:val="xl24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rPr>
                <w:color w:val="282A2E"/>
                <w:sz w:val="18"/>
                <w:szCs w:val="18"/>
                <w:lang w:eastAsia="en-US"/>
              </w:rPr>
            </w:pPr>
            <w:r w:rsidRPr="002C738B">
              <w:rPr>
                <w:color w:val="282A2E"/>
                <w:sz w:val="18"/>
                <w:szCs w:val="18"/>
                <w:lang w:val="ru-RU" w:eastAsia="en-US"/>
              </w:rPr>
              <w:t>9</w:t>
            </w:r>
            <w:r w:rsidR="00CC5A00">
              <w:rPr>
                <w:color w:val="282A2E"/>
                <w:sz w:val="18"/>
                <w:szCs w:val="18"/>
                <w:lang w:eastAsia="en-US"/>
              </w:rPr>
              <w:t>3</w:t>
            </w:r>
            <w:r w:rsidRPr="002C738B">
              <w:rPr>
                <w:color w:val="282A2E"/>
                <w:sz w:val="18"/>
                <w:szCs w:val="18"/>
                <w:lang w:val="ru-RU" w:eastAsia="en-US"/>
              </w:rPr>
              <w:t>,</w:t>
            </w:r>
            <w:r w:rsidR="00CC5A00">
              <w:rPr>
                <w:color w:val="282A2E"/>
                <w:sz w:val="18"/>
                <w:szCs w:val="18"/>
                <w:lang w:eastAsia="en-US"/>
              </w:rPr>
              <w:t>2</w:t>
            </w:r>
          </w:p>
        </w:tc>
      </w:tr>
    </w:tbl>
    <w:p w:rsidR="00207430" w:rsidRPr="00C60AFB" w:rsidRDefault="00207430" w:rsidP="00522D36">
      <w:pPr>
        <w:spacing w:line="140" w:lineRule="exact"/>
        <w:ind w:firstLine="709"/>
        <w:rPr>
          <w:color w:val="282A2E"/>
          <w:lang w:val="ru-RU"/>
        </w:rPr>
      </w:pPr>
    </w:p>
    <w:sectPr w:rsidR="00207430" w:rsidRPr="00C60AFB" w:rsidSect="009F7806">
      <w:footerReference w:type="default" r:id="rId10"/>
      <w:pgSz w:w="11906" w:h="16838"/>
      <w:pgMar w:top="1134" w:right="567" w:bottom="1134" w:left="709" w:header="709" w:footer="125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1C4" w:rsidRDefault="00E341C4" w:rsidP="00A52CAC">
      <w:r>
        <w:separator/>
      </w:r>
    </w:p>
  </w:endnote>
  <w:endnote w:type="continuationSeparator" w:id="0">
    <w:p w:rsidR="00E341C4" w:rsidRDefault="00E341C4" w:rsidP="00A52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9289374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/>
      </w:rPr>
    </w:sdtEndPr>
    <w:sdtContent>
      <w:p w:rsidR="00F56BF0" w:rsidRPr="009630F2" w:rsidRDefault="00F56BF0" w:rsidP="009630F2">
        <w:pPr>
          <w:pStyle w:val="a7"/>
          <w:jc w:val="right"/>
          <w:rPr>
            <w:rFonts w:ascii="Arial" w:hAnsi="Arial" w:cs="Arial"/>
            <w:color w:val="282A2E"/>
          </w:rPr>
        </w:pPr>
        <w:r w:rsidRPr="009630F2">
          <w:rPr>
            <w:rFonts w:ascii="Arial" w:hAnsi="Arial" w:cs="Arial"/>
            <w:color w:val="282A2E"/>
          </w:rPr>
          <w:fldChar w:fldCharType="begin"/>
        </w:r>
        <w:r w:rsidRPr="009630F2">
          <w:rPr>
            <w:rFonts w:ascii="Arial" w:hAnsi="Arial" w:cs="Arial"/>
            <w:color w:val="282A2E"/>
          </w:rPr>
          <w:instrText>PAGE   \* MERGEFORMAT</w:instrText>
        </w:r>
        <w:r w:rsidRPr="009630F2">
          <w:rPr>
            <w:rFonts w:ascii="Arial" w:hAnsi="Arial" w:cs="Arial"/>
            <w:color w:val="282A2E"/>
          </w:rPr>
          <w:fldChar w:fldCharType="separate"/>
        </w:r>
        <w:r w:rsidR="009F7806" w:rsidRPr="009F7806">
          <w:rPr>
            <w:rFonts w:ascii="Arial" w:hAnsi="Arial" w:cs="Arial"/>
            <w:noProof/>
            <w:color w:val="282A2E"/>
            <w:lang w:val="ru-RU"/>
          </w:rPr>
          <w:t>46</w:t>
        </w:r>
        <w:r w:rsidRPr="009630F2">
          <w:rPr>
            <w:rFonts w:ascii="Arial" w:hAnsi="Arial" w:cs="Arial"/>
            <w:color w:val="282A2E"/>
          </w:rPr>
          <w:fldChar w:fldCharType="end"/>
        </w:r>
      </w:p>
    </w:sdtContent>
  </w:sdt>
  <w:p w:rsidR="00F56BF0" w:rsidRDefault="00F56BF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1C4" w:rsidRDefault="00E341C4" w:rsidP="00A52CAC">
      <w:r>
        <w:separator/>
      </w:r>
    </w:p>
  </w:footnote>
  <w:footnote w:type="continuationSeparator" w:id="0">
    <w:p w:rsidR="00E341C4" w:rsidRDefault="00E341C4" w:rsidP="00A52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F1166"/>
    <w:multiLevelType w:val="multilevel"/>
    <w:tmpl w:val="4C3AA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51255D8"/>
    <w:multiLevelType w:val="singleLevel"/>
    <w:tmpl w:val="2ED4D1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63E2"/>
    <w:rsid w:val="00001B60"/>
    <w:rsid w:val="0000341A"/>
    <w:rsid w:val="000035C9"/>
    <w:rsid w:val="00003B1F"/>
    <w:rsid w:val="00004DB1"/>
    <w:rsid w:val="00006385"/>
    <w:rsid w:val="00013A0F"/>
    <w:rsid w:val="00013A97"/>
    <w:rsid w:val="0002108E"/>
    <w:rsid w:val="00031032"/>
    <w:rsid w:val="00034DB9"/>
    <w:rsid w:val="00041F16"/>
    <w:rsid w:val="0004204E"/>
    <w:rsid w:val="00042950"/>
    <w:rsid w:val="00043FAF"/>
    <w:rsid w:val="00045591"/>
    <w:rsid w:val="00050D18"/>
    <w:rsid w:val="000517D6"/>
    <w:rsid w:val="00052DDF"/>
    <w:rsid w:val="00053061"/>
    <w:rsid w:val="000572B3"/>
    <w:rsid w:val="00061492"/>
    <w:rsid w:val="00061B3E"/>
    <w:rsid w:val="0006209F"/>
    <w:rsid w:val="000663E2"/>
    <w:rsid w:val="00066A98"/>
    <w:rsid w:val="00067CC5"/>
    <w:rsid w:val="00067F4D"/>
    <w:rsid w:val="00070DC3"/>
    <w:rsid w:val="00071F30"/>
    <w:rsid w:val="000743B4"/>
    <w:rsid w:val="00076213"/>
    <w:rsid w:val="00086CEF"/>
    <w:rsid w:val="000879B8"/>
    <w:rsid w:val="00087F56"/>
    <w:rsid w:val="00091585"/>
    <w:rsid w:val="00095DE6"/>
    <w:rsid w:val="00095FD8"/>
    <w:rsid w:val="000A3E24"/>
    <w:rsid w:val="000A765A"/>
    <w:rsid w:val="000B292F"/>
    <w:rsid w:val="000B3659"/>
    <w:rsid w:val="000B3CE5"/>
    <w:rsid w:val="000B615A"/>
    <w:rsid w:val="000B65B2"/>
    <w:rsid w:val="000B758F"/>
    <w:rsid w:val="000C3C0C"/>
    <w:rsid w:val="000C4236"/>
    <w:rsid w:val="000C6C59"/>
    <w:rsid w:val="000D7999"/>
    <w:rsid w:val="000E0B0A"/>
    <w:rsid w:val="000E3C83"/>
    <w:rsid w:val="000E564B"/>
    <w:rsid w:val="000F17F1"/>
    <w:rsid w:val="000F5035"/>
    <w:rsid w:val="000F53E0"/>
    <w:rsid w:val="000F594C"/>
    <w:rsid w:val="000F6837"/>
    <w:rsid w:val="00102F6C"/>
    <w:rsid w:val="0010302D"/>
    <w:rsid w:val="00104D83"/>
    <w:rsid w:val="001069E6"/>
    <w:rsid w:val="00106F18"/>
    <w:rsid w:val="001070CE"/>
    <w:rsid w:val="00107760"/>
    <w:rsid w:val="00111CDC"/>
    <w:rsid w:val="00114DAF"/>
    <w:rsid w:val="00117BC1"/>
    <w:rsid w:val="00117E99"/>
    <w:rsid w:val="001212BB"/>
    <w:rsid w:val="00121F9E"/>
    <w:rsid w:val="0012615E"/>
    <w:rsid w:val="001278A4"/>
    <w:rsid w:val="001372C4"/>
    <w:rsid w:val="00137688"/>
    <w:rsid w:val="00143514"/>
    <w:rsid w:val="00146731"/>
    <w:rsid w:val="00152248"/>
    <w:rsid w:val="001558BA"/>
    <w:rsid w:val="00156100"/>
    <w:rsid w:val="001575B8"/>
    <w:rsid w:val="001634BB"/>
    <w:rsid w:val="00164C01"/>
    <w:rsid w:val="00166A9B"/>
    <w:rsid w:val="00166EAF"/>
    <w:rsid w:val="0016798E"/>
    <w:rsid w:val="00171F12"/>
    <w:rsid w:val="00176FC3"/>
    <w:rsid w:val="00183F26"/>
    <w:rsid w:val="00184CE1"/>
    <w:rsid w:val="00186241"/>
    <w:rsid w:val="00186FAD"/>
    <w:rsid w:val="001955F8"/>
    <w:rsid w:val="0019701D"/>
    <w:rsid w:val="001A1258"/>
    <w:rsid w:val="001A2ACB"/>
    <w:rsid w:val="001A65CB"/>
    <w:rsid w:val="001A7B9F"/>
    <w:rsid w:val="001B2256"/>
    <w:rsid w:val="001B307E"/>
    <w:rsid w:val="001B410F"/>
    <w:rsid w:val="001B6867"/>
    <w:rsid w:val="001C20B8"/>
    <w:rsid w:val="001C5637"/>
    <w:rsid w:val="001D4BE3"/>
    <w:rsid w:val="001E088F"/>
    <w:rsid w:val="001E0EC7"/>
    <w:rsid w:val="001E4A2F"/>
    <w:rsid w:val="001F0299"/>
    <w:rsid w:val="001F3543"/>
    <w:rsid w:val="001F7B63"/>
    <w:rsid w:val="00207430"/>
    <w:rsid w:val="0021349E"/>
    <w:rsid w:val="00214911"/>
    <w:rsid w:val="00216A67"/>
    <w:rsid w:val="00222DE9"/>
    <w:rsid w:val="0022485A"/>
    <w:rsid w:val="00224D70"/>
    <w:rsid w:val="00226F05"/>
    <w:rsid w:val="002309B6"/>
    <w:rsid w:val="002331F8"/>
    <w:rsid w:val="00236366"/>
    <w:rsid w:val="00240079"/>
    <w:rsid w:val="00241038"/>
    <w:rsid w:val="00241579"/>
    <w:rsid w:val="00246F42"/>
    <w:rsid w:val="00247519"/>
    <w:rsid w:val="00250F11"/>
    <w:rsid w:val="0025295A"/>
    <w:rsid w:val="00257F10"/>
    <w:rsid w:val="00263B1B"/>
    <w:rsid w:val="00271D0C"/>
    <w:rsid w:val="002771EE"/>
    <w:rsid w:val="002837AD"/>
    <w:rsid w:val="002917FE"/>
    <w:rsid w:val="00292CA9"/>
    <w:rsid w:val="00292DB0"/>
    <w:rsid w:val="002951B7"/>
    <w:rsid w:val="00297BFB"/>
    <w:rsid w:val="002A0864"/>
    <w:rsid w:val="002A1299"/>
    <w:rsid w:val="002A18F9"/>
    <w:rsid w:val="002A1CB4"/>
    <w:rsid w:val="002A64B8"/>
    <w:rsid w:val="002A75D0"/>
    <w:rsid w:val="002B1BAC"/>
    <w:rsid w:val="002B54AF"/>
    <w:rsid w:val="002B5B55"/>
    <w:rsid w:val="002B7303"/>
    <w:rsid w:val="002B797C"/>
    <w:rsid w:val="002C3C70"/>
    <w:rsid w:val="002C738B"/>
    <w:rsid w:val="002E0557"/>
    <w:rsid w:val="002E1546"/>
    <w:rsid w:val="002E4EB2"/>
    <w:rsid w:val="002F0F02"/>
    <w:rsid w:val="002F266C"/>
    <w:rsid w:val="002F3C59"/>
    <w:rsid w:val="002F7A68"/>
    <w:rsid w:val="003001E8"/>
    <w:rsid w:val="00303B35"/>
    <w:rsid w:val="003043DE"/>
    <w:rsid w:val="00306D03"/>
    <w:rsid w:val="00306D5B"/>
    <w:rsid w:val="00312425"/>
    <w:rsid w:val="00323D13"/>
    <w:rsid w:val="003268F2"/>
    <w:rsid w:val="00331682"/>
    <w:rsid w:val="00331ECC"/>
    <w:rsid w:val="003322C6"/>
    <w:rsid w:val="00332FE8"/>
    <w:rsid w:val="00337B21"/>
    <w:rsid w:val="00355783"/>
    <w:rsid w:val="00355913"/>
    <w:rsid w:val="00361B0A"/>
    <w:rsid w:val="00363676"/>
    <w:rsid w:val="00364F14"/>
    <w:rsid w:val="00382DEF"/>
    <w:rsid w:val="0038473C"/>
    <w:rsid w:val="00390160"/>
    <w:rsid w:val="00393A49"/>
    <w:rsid w:val="003A17A0"/>
    <w:rsid w:val="003A4CBD"/>
    <w:rsid w:val="003B0385"/>
    <w:rsid w:val="003B32D7"/>
    <w:rsid w:val="003B43E8"/>
    <w:rsid w:val="003B6F8A"/>
    <w:rsid w:val="003B7086"/>
    <w:rsid w:val="003B738F"/>
    <w:rsid w:val="003C1C95"/>
    <w:rsid w:val="003C3320"/>
    <w:rsid w:val="003C7020"/>
    <w:rsid w:val="003D07E5"/>
    <w:rsid w:val="003D2471"/>
    <w:rsid w:val="003D336A"/>
    <w:rsid w:val="003D64E1"/>
    <w:rsid w:val="003E2B61"/>
    <w:rsid w:val="003E4408"/>
    <w:rsid w:val="003E6E0C"/>
    <w:rsid w:val="003E7803"/>
    <w:rsid w:val="003F054A"/>
    <w:rsid w:val="003F3E8A"/>
    <w:rsid w:val="0040118E"/>
    <w:rsid w:val="004049B9"/>
    <w:rsid w:val="00404A16"/>
    <w:rsid w:val="00404DE4"/>
    <w:rsid w:val="00412F93"/>
    <w:rsid w:val="00414482"/>
    <w:rsid w:val="00415149"/>
    <w:rsid w:val="00420129"/>
    <w:rsid w:val="00420256"/>
    <w:rsid w:val="00424AF2"/>
    <w:rsid w:val="0043074A"/>
    <w:rsid w:val="00436C17"/>
    <w:rsid w:val="004373C2"/>
    <w:rsid w:val="00441F75"/>
    <w:rsid w:val="00455ECE"/>
    <w:rsid w:val="00463ABB"/>
    <w:rsid w:val="00464996"/>
    <w:rsid w:val="00473C72"/>
    <w:rsid w:val="0048005D"/>
    <w:rsid w:val="00483423"/>
    <w:rsid w:val="00483602"/>
    <w:rsid w:val="00484489"/>
    <w:rsid w:val="004850D5"/>
    <w:rsid w:val="00493261"/>
    <w:rsid w:val="004955B7"/>
    <w:rsid w:val="004A3232"/>
    <w:rsid w:val="004A3A9A"/>
    <w:rsid w:val="004A45D0"/>
    <w:rsid w:val="004A5E06"/>
    <w:rsid w:val="004C20E9"/>
    <w:rsid w:val="004C6A8A"/>
    <w:rsid w:val="004D0B9D"/>
    <w:rsid w:val="004D124E"/>
    <w:rsid w:val="004E03F2"/>
    <w:rsid w:val="004E287F"/>
    <w:rsid w:val="004E54F3"/>
    <w:rsid w:val="004F0CB5"/>
    <w:rsid w:val="004F1922"/>
    <w:rsid w:val="004F6E80"/>
    <w:rsid w:val="004F798F"/>
    <w:rsid w:val="005007CB"/>
    <w:rsid w:val="005062F9"/>
    <w:rsid w:val="00510223"/>
    <w:rsid w:val="00512909"/>
    <w:rsid w:val="00514E07"/>
    <w:rsid w:val="0052116D"/>
    <w:rsid w:val="00522876"/>
    <w:rsid w:val="00522D36"/>
    <w:rsid w:val="0053067D"/>
    <w:rsid w:val="00531055"/>
    <w:rsid w:val="005351F5"/>
    <w:rsid w:val="0053524A"/>
    <w:rsid w:val="0053534A"/>
    <w:rsid w:val="0053583B"/>
    <w:rsid w:val="00535CE9"/>
    <w:rsid w:val="005369C5"/>
    <w:rsid w:val="00542FE0"/>
    <w:rsid w:val="005460DE"/>
    <w:rsid w:val="00546D06"/>
    <w:rsid w:val="00550F54"/>
    <w:rsid w:val="0055340B"/>
    <w:rsid w:val="005548EB"/>
    <w:rsid w:val="005560AE"/>
    <w:rsid w:val="0055751D"/>
    <w:rsid w:val="005652FC"/>
    <w:rsid w:val="00565C18"/>
    <w:rsid w:val="00570467"/>
    <w:rsid w:val="00570484"/>
    <w:rsid w:val="00574496"/>
    <w:rsid w:val="00575352"/>
    <w:rsid w:val="00576BDD"/>
    <w:rsid w:val="00577A7D"/>
    <w:rsid w:val="00577BF9"/>
    <w:rsid w:val="00584825"/>
    <w:rsid w:val="00585CAB"/>
    <w:rsid w:val="0058675F"/>
    <w:rsid w:val="00592CEB"/>
    <w:rsid w:val="005952E9"/>
    <w:rsid w:val="005960BA"/>
    <w:rsid w:val="005971AE"/>
    <w:rsid w:val="005A01DF"/>
    <w:rsid w:val="005A0252"/>
    <w:rsid w:val="005A10DE"/>
    <w:rsid w:val="005A37B9"/>
    <w:rsid w:val="005A511C"/>
    <w:rsid w:val="005A52F2"/>
    <w:rsid w:val="005A623F"/>
    <w:rsid w:val="005B66EF"/>
    <w:rsid w:val="005B6B04"/>
    <w:rsid w:val="005C2BAB"/>
    <w:rsid w:val="005D73F8"/>
    <w:rsid w:val="005D7D6E"/>
    <w:rsid w:val="005E43B5"/>
    <w:rsid w:val="005E4D7F"/>
    <w:rsid w:val="005E7B56"/>
    <w:rsid w:val="005F2EFF"/>
    <w:rsid w:val="005F47EB"/>
    <w:rsid w:val="005F7254"/>
    <w:rsid w:val="006002DB"/>
    <w:rsid w:val="00611903"/>
    <w:rsid w:val="006149A4"/>
    <w:rsid w:val="00615232"/>
    <w:rsid w:val="00615BBA"/>
    <w:rsid w:val="00616A38"/>
    <w:rsid w:val="0061723C"/>
    <w:rsid w:val="00617783"/>
    <w:rsid w:val="00622134"/>
    <w:rsid w:val="00622563"/>
    <w:rsid w:val="00627D35"/>
    <w:rsid w:val="006369E5"/>
    <w:rsid w:val="006438F8"/>
    <w:rsid w:val="00647448"/>
    <w:rsid w:val="00647E2D"/>
    <w:rsid w:val="0065195E"/>
    <w:rsid w:val="00670397"/>
    <w:rsid w:val="00671632"/>
    <w:rsid w:val="00674462"/>
    <w:rsid w:val="00674E2D"/>
    <w:rsid w:val="00677245"/>
    <w:rsid w:val="006805F2"/>
    <w:rsid w:val="0068142E"/>
    <w:rsid w:val="0068190A"/>
    <w:rsid w:val="0068739A"/>
    <w:rsid w:val="00687F5B"/>
    <w:rsid w:val="00693760"/>
    <w:rsid w:val="006957BC"/>
    <w:rsid w:val="006A1355"/>
    <w:rsid w:val="006A50D3"/>
    <w:rsid w:val="006B41B8"/>
    <w:rsid w:val="006B4DA4"/>
    <w:rsid w:val="006B60E6"/>
    <w:rsid w:val="006B7E60"/>
    <w:rsid w:val="006C1652"/>
    <w:rsid w:val="006C21FB"/>
    <w:rsid w:val="006C5C74"/>
    <w:rsid w:val="006D0AC6"/>
    <w:rsid w:val="006D2A20"/>
    <w:rsid w:val="006D3B38"/>
    <w:rsid w:val="006E0BAD"/>
    <w:rsid w:val="006E4059"/>
    <w:rsid w:val="006E623F"/>
    <w:rsid w:val="006F354F"/>
    <w:rsid w:val="006F5E9B"/>
    <w:rsid w:val="00700921"/>
    <w:rsid w:val="0070227F"/>
    <w:rsid w:val="00704E4D"/>
    <w:rsid w:val="0071285B"/>
    <w:rsid w:val="007156C6"/>
    <w:rsid w:val="00716763"/>
    <w:rsid w:val="00717130"/>
    <w:rsid w:val="0072368A"/>
    <w:rsid w:val="007310F2"/>
    <w:rsid w:val="007331A4"/>
    <w:rsid w:val="00733AE5"/>
    <w:rsid w:val="0073505D"/>
    <w:rsid w:val="00737C9A"/>
    <w:rsid w:val="007410E6"/>
    <w:rsid w:val="007418E5"/>
    <w:rsid w:val="00743245"/>
    <w:rsid w:val="00744A0B"/>
    <w:rsid w:val="007453D3"/>
    <w:rsid w:val="00746EF5"/>
    <w:rsid w:val="007504CB"/>
    <w:rsid w:val="00756B8D"/>
    <w:rsid w:val="007601C9"/>
    <w:rsid w:val="00764510"/>
    <w:rsid w:val="00767693"/>
    <w:rsid w:val="00771DEB"/>
    <w:rsid w:val="007728F7"/>
    <w:rsid w:val="00775588"/>
    <w:rsid w:val="00775D3A"/>
    <w:rsid w:val="00780152"/>
    <w:rsid w:val="007808E4"/>
    <w:rsid w:val="00780C4F"/>
    <w:rsid w:val="00780F84"/>
    <w:rsid w:val="00781F9F"/>
    <w:rsid w:val="00783146"/>
    <w:rsid w:val="00783620"/>
    <w:rsid w:val="0078593D"/>
    <w:rsid w:val="00787DDE"/>
    <w:rsid w:val="00795638"/>
    <w:rsid w:val="007967D6"/>
    <w:rsid w:val="007A2A44"/>
    <w:rsid w:val="007A5507"/>
    <w:rsid w:val="007B6391"/>
    <w:rsid w:val="007C1F38"/>
    <w:rsid w:val="007C7772"/>
    <w:rsid w:val="007D6DEB"/>
    <w:rsid w:val="007D6E53"/>
    <w:rsid w:val="007D7295"/>
    <w:rsid w:val="007E0FE2"/>
    <w:rsid w:val="007E4025"/>
    <w:rsid w:val="007E40D0"/>
    <w:rsid w:val="007E51E9"/>
    <w:rsid w:val="007F15E2"/>
    <w:rsid w:val="0080046B"/>
    <w:rsid w:val="00802352"/>
    <w:rsid w:val="0080241E"/>
    <w:rsid w:val="008030A7"/>
    <w:rsid w:val="00804A0C"/>
    <w:rsid w:val="008066B7"/>
    <w:rsid w:val="008073E3"/>
    <w:rsid w:val="00807421"/>
    <w:rsid w:val="008110AE"/>
    <w:rsid w:val="008171D9"/>
    <w:rsid w:val="008217E0"/>
    <w:rsid w:val="0082787D"/>
    <w:rsid w:val="00830535"/>
    <w:rsid w:val="00830A98"/>
    <w:rsid w:val="00840FE7"/>
    <w:rsid w:val="00842BD9"/>
    <w:rsid w:val="00843870"/>
    <w:rsid w:val="008526EA"/>
    <w:rsid w:val="00852BF9"/>
    <w:rsid w:val="00855A9F"/>
    <w:rsid w:val="00864A3D"/>
    <w:rsid w:val="00864CD3"/>
    <w:rsid w:val="00867885"/>
    <w:rsid w:val="00873579"/>
    <w:rsid w:val="00873839"/>
    <w:rsid w:val="0087412B"/>
    <w:rsid w:val="008915B0"/>
    <w:rsid w:val="0089434C"/>
    <w:rsid w:val="00894A2C"/>
    <w:rsid w:val="008B2524"/>
    <w:rsid w:val="008B4EC2"/>
    <w:rsid w:val="008B7D3A"/>
    <w:rsid w:val="008C0A43"/>
    <w:rsid w:val="008C33C9"/>
    <w:rsid w:val="008C3B6C"/>
    <w:rsid w:val="008C4A37"/>
    <w:rsid w:val="008C6B18"/>
    <w:rsid w:val="008C76EE"/>
    <w:rsid w:val="008D386C"/>
    <w:rsid w:val="008D644B"/>
    <w:rsid w:val="008F2D67"/>
    <w:rsid w:val="008F2E1E"/>
    <w:rsid w:val="008F68BF"/>
    <w:rsid w:val="008F76E9"/>
    <w:rsid w:val="008F7E75"/>
    <w:rsid w:val="00913ED1"/>
    <w:rsid w:val="009177C1"/>
    <w:rsid w:val="009212E2"/>
    <w:rsid w:val="0092192B"/>
    <w:rsid w:val="009254D7"/>
    <w:rsid w:val="00925B51"/>
    <w:rsid w:val="00933055"/>
    <w:rsid w:val="009340D7"/>
    <w:rsid w:val="0093478B"/>
    <w:rsid w:val="00936ACD"/>
    <w:rsid w:val="0093722C"/>
    <w:rsid w:val="0094120D"/>
    <w:rsid w:val="00941F01"/>
    <w:rsid w:val="00962CC9"/>
    <w:rsid w:val="009630F2"/>
    <w:rsid w:val="00963D14"/>
    <w:rsid w:val="00967F68"/>
    <w:rsid w:val="00972720"/>
    <w:rsid w:val="009745C2"/>
    <w:rsid w:val="00977B6D"/>
    <w:rsid w:val="00982117"/>
    <w:rsid w:val="0098558C"/>
    <w:rsid w:val="00986D7F"/>
    <w:rsid w:val="00987A46"/>
    <w:rsid w:val="00994A78"/>
    <w:rsid w:val="00995EDD"/>
    <w:rsid w:val="009A3E4B"/>
    <w:rsid w:val="009A5AE7"/>
    <w:rsid w:val="009A7C47"/>
    <w:rsid w:val="009B1229"/>
    <w:rsid w:val="009B3499"/>
    <w:rsid w:val="009B78B2"/>
    <w:rsid w:val="009C495A"/>
    <w:rsid w:val="009D6C6D"/>
    <w:rsid w:val="009D6E36"/>
    <w:rsid w:val="009E13EF"/>
    <w:rsid w:val="009E4948"/>
    <w:rsid w:val="009E73E0"/>
    <w:rsid w:val="009F0369"/>
    <w:rsid w:val="009F60D7"/>
    <w:rsid w:val="009F7806"/>
    <w:rsid w:val="00A018D8"/>
    <w:rsid w:val="00A03743"/>
    <w:rsid w:val="00A05C6E"/>
    <w:rsid w:val="00A10B49"/>
    <w:rsid w:val="00A13ED2"/>
    <w:rsid w:val="00A22C1D"/>
    <w:rsid w:val="00A22F6D"/>
    <w:rsid w:val="00A235CA"/>
    <w:rsid w:val="00A2485C"/>
    <w:rsid w:val="00A25BCE"/>
    <w:rsid w:val="00A25BF4"/>
    <w:rsid w:val="00A33428"/>
    <w:rsid w:val="00A4049B"/>
    <w:rsid w:val="00A41C3C"/>
    <w:rsid w:val="00A42BD3"/>
    <w:rsid w:val="00A46D10"/>
    <w:rsid w:val="00A50507"/>
    <w:rsid w:val="00A52CAC"/>
    <w:rsid w:val="00A62F83"/>
    <w:rsid w:val="00A63A9A"/>
    <w:rsid w:val="00A71F66"/>
    <w:rsid w:val="00A767D4"/>
    <w:rsid w:val="00A80E97"/>
    <w:rsid w:val="00A81FBD"/>
    <w:rsid w:val="00A83A0D"/>
    <w:rsid w:val="00A83FA2"/>
    <w:rsid w:val="00A9478E"/>
    <w:rsid w:val="00AA1D02"/>
    <w:rsid w:val="00AA21F4"/>
    <w:rsid w:val="00AA2A56"/>
    <w:rsid w:val="00AA5393"/>
    <w:rsid w:val="00AA6925"/>
    <w:rsid w:val="00AA78E9"/>
    <w:rsid w:val="00AA7E3A"/>
    <w:rsid w:val="00AB3422"/>
    <w:rsid w:val="00AB4306"/>
    <w:rsid w:val="00AB4C0A"/>
    <w:rsid w:val="00AB694E"/>
    <w:rsid w:val="00AB7EF7"/>
    <w:rsid w:val="00AC2AEE"/>
    <w:rsid w:val="00AC2D61"/>
    <w:rsid w:val="00AC4210"/>
    <w:rsid w:val="00AC6310"/>
    <w:rsid w:val="00AC6E7A"/>
    <w:rsid w:val="00AC736B"/>
    <w:rsid w:val="00AC751A"/>
    <w:rsid w:val="00AD1303"/>
    <w:rsid w:val="00AD17A5"/>
    <w:rsid w:val="00AD49A8"/>
    <w:rsid w:val="00AD785B"/>
    <w:rsid w:val="00AE534C"/>
    <w:rsid w:val="00AF062B"/>
    <w:rsid w:val="00AF48EB"/>
    <w:rsid w:val="00AF4F2A"/>
    <w:rsid w:val="00AF69DB"/>
    <w:rsid w:val="00B00433"/>
    <w:rsid w:val="00B02B0F"/>
    <w:rsid w:val="00B03417"/>
    <w:rsid w:val="00B05193"/>
    <w:rsid w:val="00B055A8"/>
    <w:rsid w:val="00B12FFC"/>
    <w:rsid w:val="00B1679A"/>
    <w:rsid w:val="00B21F11"/>
    <w:rsid w:val="00B228F8"/>
    <w:rsid w:val="00B23EB4"/>
    <w:rsid w:val="00B35146"/>
    <w:rsid w:val="00B37EA2"/>
    <w:rsid w:val="00B419A5"/>
    <w:rsid w:val="00B41C80"/>
    <w:rsid w:val="00B44450"/>
    <w:rsid w:val="00B4498E"/>
    <w:rsid w:val="00B466A1"/>
    <w:rsid w:val="00B46D15"/>
    <w:rsid w:val="00B50205"/>
    <w:rsid w:val="00B56F20"/>
    <w:rsid w:val="00B60B6F"/>
    <w:rsid w:val="00B612C2"/>
    <w:rsid w:val="00B612EA"/>
    <w:rsid w:val="00B62ED1"/>
    <w:rsid w:val="00B637C3"/>
    <w:rsid w:val="00B64AB8"/>
    <w:rsid w:val="00B66E74"/>
    <w:rsid w:val="00B67F06"/>
    <w:rsid w:val="00B7137A"/>
    <w:rsid w:val="00B81681"/>
    <w:rsid w:val="00B853CF"/>
    <w:rsid w:val="00B85510"/>
    <w:rsid w:val="00B90874"/>
    <w:rsid w:val="00B91E39"/>
    <w:rsid w:val="00B92229"/>
    <w:rsid w:val="00B95FDD"/>
    <w:rsid w:val="00B9701E"/>
    <w:rsid w:val="00BA1EE2"/>
    <w:rsid w:val="00BB1E45"/>
    <w:rsid w:val="00BB423E"/>
    <w:rsid w:val="00BB5E97"/>
    <w:rsid w:val="00BB7282"/>
    <w:rsid w:val="00BC2D7F"/>
    <w:rsid w:val="00BC39EB"/>
    <w:rsid w:val="00BC61B8"/>
    <w:rsid w:val="00BC61D1"/>
    <w:rsid w:val="00BC701B"/>
    <w:rsid w:val="00BC77A7"/>
    <w:rsid w:val="00BD0316"/>
    <w:rsid w:val="00BD106C"/>
    <w:rsid w:val="00BD279B"/>
    <w:rsid w:val="00BD3CF7"/>
    <w:rsid w:val="00BD5301"/>
    <w:rsid w:val="00BD5A02"/>
    <w:rsid w:val="00BE31F9"/>
    <w:rsid w:val="00BE40C9"/>
    <w:rsid w:val="00BE5B8E"/>
    <w:rsid w:val="00BE7F4F"/>
    <w:rsid w:val="00BF1605"/>
    <w:rsid w:val="00BF7632"/>
    <w:rsid w:val="00C02408"/>
    <w:rsid w:val="00C02686"/>
    <w:rsid w:val="00C0592C"/>
    <w:rsid w:val="00C075A0"/>
    <w:rsid w:val="00C14CB3"/>
    <w:rsid w:val="00C15D6F"/>
    <w:rsid w:val="00C178FE"/>
    <w:rsid w:val="00C20B1E"/>
    <w:rsid w:val="00C24098"/>
    <w:rsid w:val="00C268D2"/>
    <w:rsid w:val="00C30998"/>
    <w:rsid w:val="00C3120E"/>
    <w:rsid w:val="00C40ECB"/>
    <w:rsid w:val="00C422A7"/>
    <w:rsid w:val="00C44ADB"/>
    <w:rsid w:val="00C52978"/>
    <w:rsid w:val="00C5481D"/>
    <w:rsid w:val="00C6049C"/>
    <w:rsid w:val="00C60654"/>
    <w:rsid w:val="00C60AFB"/>
    <w:rsid w:val="00C6685C"/>
    <w:rsid w:val="00C70FD1"/>
    <w:rsid w:val="00C7152E"/>
    <w:rsid w:val="00C73EA6"/>
    <w:rsid w:val="00C75651"/>
    <w:rsid w:val="00C7576A"/>
    <w:rsid w:val="00C75F70"/>
    <w:rsid w:val="00C75F7E"/>
    <w:rsid w:val="00C76D5C"/>
    <w:rsid w:val="00C77F05"/>
    <w:rsid w:val="00C878AD"/>
    <w:rsid w:val="00C91DD7"/>
    <w:rsid w:val="00CA1B7B"/>
    <w:rsid w:val="00CA2595"/>
    <w:rsid w:val="00CA45B0"/>
    <w:rsid w:val="00CB128F"/>
    <w:rsid w:val="00CB1BA9"/>
    <w:rsid w:val="00CC09DD"/>
    <w:rsid w:val="00CC424E"/>
    <w:rsid w:val="00CC5A00"/>
    <w:rsid w:val="00CD34F4"/>
    <w:rsid w:val="00CD7E2F"/>
    <w:rsid w:val="00CE2008"/>
    <w:rsid w:val="00CE2CC3"/>
    <w:rsid w:val="00CF13FD"/>
    <w:rsid w:val="00CF6FAB"/>
    <w:rsid w:val="00D05C94"/>
    <w:rsid w:val="00D06858"/>
    <w:rsid w:val="00D10320"/>
    <w:rsid w:val="00D1086B"/>
    <w:rsid w:val="00D13BCC"/>
    <w:rsid w:val="00D21297"/>
    <w:rsid w:val="00D279A0"/>
    <w:rsid w:val="00D31BCE"/>
    <w:rsid w:val="00D31C66"/>
    <w:rsid w:val="00D350F5"/>
    <w:rsid w:val="00D410D0"/>
    <w:rsid w:val="00D5039C"/>
    <w:rsid w:val="00D601C4"/>
    <w:rsid w:val="00D6086E"/>
    <w:rsid w:val="00D64883"/>
    <w:rsid w:val="00D65829"/>
    <w:rsid w:val="00D659AB"/>
    <w:rsid w:val="00D66E14"/>
    <w:rsid w:val="00D90DDC"/>
    <w:rsid w:val="00D92AB0"/>
    <w:rsid w:val="00D95BCB"/>
    <w:rsid w:val="00DB0C19"/>
    <w:rsid w:val="00DB6EB1"/>
    <w:rsid w:val="00DC1114"/>
    <w:rsid w:val="00DC49F3"/>
    <w:rsid w:val="00DC4E6F"/>
    <w:rsid w:val="00DC5459"/>
    <w:rsid w:val="00DC787A"/>
    <w:rsid w:val="00DD481E"/>
    <w:rsid w:val="00DD52D3"/>
    <w:rsid w:val="00DD6D6D"/>
    <w:rsid w:val="00DE2E91"/>
    <w:rsid w:val="00DE4C5F"/>
    <w:rsid w:val="00DF0E01"/>
    <w:rsid w:val="00DF0E66"/>
    <w:rsid w:val="00DF1C7E"/>
    <w:rsid w:val="00DF2842"/>
    <w:rsid w:val="00DF5C20"/>
    <w:rsid w:val="00DF7DF9"/>
    <w:rsid w:val="00E15DB1"/>
    <w:rsid w:val="00E164FD"/>
    <w:rsid w:val="00E201F1"/>
    <w:rsid w:val="00E24010"/>
    <w:rsid w:val="00E25E57"/>
    <w:rsid w:val="00E31509"/>
    <w:rsid w:val="00E33F4B"/>
    <w:rsid w:val="00E341C4"/>
    <w:rsid w:val="00E37124"/>
    <w:rsid w:val="00E440DC"/>
    <w:rsid w:val="00E441C7"/>
    <w:rsid w:val="00E45073"/>
    <w:rsid w:val="00E475E0"/>
    <w:rsid w:val="00E52CE7"/>
    <w:rsid w:val="00E57F44"/>
    <w:rsid w:val="00E66542"/>
    <w:rsid w:val="00E75117"/>
    <w:rsid w:val="00E762EB"/>
    <w:rsid w:val="00E816B1"/>
    <w:rsid w:val="00E834EA"/>
    <w:rsid w:val="00E8368A"/>
    <w:rsid w:val="00E84809"/>
    <w:rsid w:val="00E9118B"/>
    <w:rsid w:val="00E91FBE"/>
    <w:rsid w:val="00EA23CA"/>
    <w:rsid w:val="00EA7919"/>
    <w:rsid w:val="00EA79FD"/>
    <w:rsid w:val="00EA7C8B"/>
    <w:rsid w:val="00EB2571"/>
    <w:rsid w:val="00EB4C11"/>
    <w:rsid w:val="00EC0073"/>
    <w:rsid w:val="00EC0149"/>
    <w:rsid w:val="00EC104D"/>
    <w:rsid w:val="00ED3DC3"/>
    <w:rsid w:val="00ED5FA7"/>
    <w:rsid w:val="00ED7F01"/>
    <w:rsid w:val="00EF0611"/>
    <w:rsid w:val="00EF2FDB"/>
    <w:rsid w:val="00EF5860"/>
    <w:rsid w:val="00F00139"/>
    <w:rsid w:val="00F06079"/>
    <w:rsid w:val="00F130C4"/>
    <w:rsid w:val="00F149A7"/>
    <w:rsid w:val="00F1690C"/>
    <w:rsid w:val="00F17657"/>
    <w:rsid w:val="00F21437"/>
    <w:rsid w:val="00F23D9C"/>
    <w:rsid w:val="00F268E4"/>
    <w:rsid w:val="00F30ED1"/>
    <w:rsid w:val="00F33EE9"/>
    <w:rsid w:val="00F350C4"/>
    <w:rsid w:val="00F36DFF"/>
    <w:rsid w:val="00F370CF"/>
    <w:rsid w:val="00F400DF"/>
    <w:rsid w:val="00F45CC9"/>
    <w:rsid w:val="00F516A8"/>
    <w:rsid w:val="00F538B1"/>
    <w:rsid w:val="00F568D2"/>
    <w:rsid w:val="00F56BF0"/>
    <w:rsid w:val="00F602C0"/>
    <w:rsid w:val="00F604F4"/>
    <w:rsid w:val="00F66D81"/>
    <w:rsid w:val="00F67F4A"/>
    <w:rsid w:val="00F74D0D"/>
    <w:rsid w:val="00F75011"/>
    <w:rsid w:val="00F76427"/>
    <w:rsid w:val="00F77020"/>
    <w:rsid w:val="00F77B11"/>
    <w:rsid w:val="00F83242"/>
    <w:rsid w:val="00F83FC9"/>
    <w:rsid w:val="00F85C20"/>
    <w:rsid w:val="00F90BAD"/>
    <w:rsid w:val="00F93B44"/>
    <w:rsid w:val="00FA1107"/>
    <w:rsid w:val="00FA1BA9"/>
    <w:rsid w:val="00FA6AB9"/>
    <w:rsid w:val="00FA7570"/>
    <w:rsid w:val="00FB23FA"/>
    <w:rsid w:val="00FC254D"/>
    <w:rsid w:val="00FC3FDC"/>
    <w:rsid w:val="00FD39E8"/>
    <w:rsid w:val="00FD60F2"/>
    <w:rsid w:val="00FD6FA3"/>
    <w:rsid w:val="00FE2F25"/>
    <w:rsid w:val="00FE41DB"/>
    <w:rsid w:val="00FE62B8"/>
    <w:rsid w:val="00FE7240"/>
    <w:rsid w:val="00FF1325"/>
    <w:rsid w:val="00FF3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3E2"/>
    <w:rPr>
      <w:rFonts w:ascii="Calibri" w:eastAsia="Times New Roman" w:hAnsi="Calibri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9"/>
    <w:qFormat/>
    <w:rsid w:val="000B615A"/>
    <w:pPr>
      <w:keepNext/>
      <w:spacing w:line="166" w:lineRule="exact"/>
      <w:outlineLvl w:val="1"/>
    </w:pPr>
    <w:rPr>
      <w:rFonts w:ascii="Arial" w:hAnsi="Arial" w:cs="Arial"/>
      <w:b/>
      <w:bCs/>
      <w:i/>
      <w:iCs/>
      <w:sz w:val="16"/>
      <w:szCs w:val="16"/>
      <w:lang w:val="ru-RU" w:eastAsia="ru-RU" w:bidi="ar-SA"/>
    </w:rPr>
  </w:style>
  <w:style w:type="paragraph" w:styleId="5">
    <w:name w:val="heading 5"/>
    <w:basedOn w:val="a"/>
    <w:next w:val="a"/>
    <w:link w:val="50"/>
    <w:uiPriority w:val="99"/>
    <w:unhideWhenUsed/>
    <w:qFormat/>
    <w:rsid w:val="00C60AFB"/>
    <w:pPr>
      <w:spacing w:before="240" w:after="60"/>
      <w:outlineLvl w:val="4"/>
    </w:pPr>
    <w:rPr>
      <w:rFonts w:cs="Arial"/>
      <w:b/>
      <w:bCs/>
      <w:i/>
      <w:iCs/>
      <w:sz w:val="20"/>
      <w:szCs w:val="26"/>
      <w:lang w:eastAsia="ru-RU" w:bidi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0663E2"/>
    <w:pPr>
      <w:spacing w:before="240" w:after="60"/>
      <w:outlineLvl w:val="5"/>
    </w:pPr>
    <w:rPr>
      <w:rFonts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0B615A"/>
    <w:pPr>
      <w:spacing w:line="180" w:lineRule="exact"/>
      <w:outlineLvl w:val="6"/>
    </w:pPr>
    <w:rPr>
      <w:rFonts w:ascii="Arial" w:hAnsi="Arial" w:cs="Arial"/>
      <w:b/>
      <w:bCs/>
      <w:spacing w:val="10"/>
      <w:sz w:val="18"/>
      <w:szCs w:val="18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0663E2"/>
    <w:rPr>
      <w:rFonts w:ascii="Calibri" w:eastAsia="Times New Roman" w:hAnsi="Calibri" w:cs="Arial"/>
      <w:b/>
      <w:bCs/>
      <w:sz w:val="22"/>
      <w:lang w:val="en-US" w:bidi="en-US"/>
    </w:rPr>
  </w:style>
  <w:style w:type="paragraph" w:customStyle="1" w:styleId="xl401">
    <w:name w:val="xl401"/>
    <w:basedOn w:val="a"/>
    <w:uiPriority w:val="99"/>
    <w:rsid w:val="000663E2"/>
    <w:pPr>
      <w:spacing w:before="100" w:after="100"/>
    </w:pPr>
    <w:rPr>
      <w:rFonts w:ascii="Courier New" w:hAnsi="Courier New" w:cs="Courier New"/>
      <w:sz w:val="16"/>
      <w:szCs w:val="16"/>
      <w:lang w:eastAsia="ru-RU"/>
    </w:rPr>
  </w:style>
  <w:style w:type="paragraph" w:styleId="21">
    <w:name w:val="Body Text Indent 2"/>
    <w:basedOn w:val="a"/>
    <w:link w:val="210"/>
    <w:uiPriority w:val="99"/>
    <w:rsid w:val="000663E2"/>
    <w:pPr>
      <w:spacing w:line="300" w:lineRule="auto"/>
      <w:ind w:firstLine="851"/>
    </w:pPr>
    <w:rPr>
      <w:rFonts w:ascii="Times New Roman" w:hAnsi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uiPriority w:val="99"/>
    <w:semiHidden/>
    <w:rsid w:val="000663E2"/>
    <w:rPr>
      <w:rFonts w:ascii="Calibri" w:eastAsia="Times New Roman" w:hAnsi="Calibri"/>
      <w:sz w:val="24"/>
      <w:szCs w:val="24"/>
      <w:lang w:val="en-US" w:bidi="en-US"/>
    </w:rPr>
  </w:style>
  <w:style w:type="character" w:customStyle="1" w:styleId="210">
    <w:name w:val="Основной текст с отступом 2 Знак1"/>
    <w:basedOn w:val="a0"/>
    <w:link w:val="21"/>
    <w:uiPriority w:val="99"/>
    <w:locked/>
    <w:rsid w:val="000663E2"/>
    <w:rPr>
      <w:rFonts w:eastAsia="Times New Roman"/>
      <w:sz w:val="24"/>
      <w:szCs w:val="20"/>
      <w:lang w:val="en-US" w:eastAsia="ru-RU" w:bidi="en-US"/>
    </w:rPr>
  </w:style>
  <w:style w:type="paragraph" w:customStyle="1" w:styleId="3">
    <w:name w:val="заголовок 3"/>
    <w:basedOn w:val="a"/>
    <w:next w:val="a"/>
    <w:rsid w:val="000663E2"/>
    <w:pPr>
      <w:keepNext/>
      <w:spacing w:before="120" w:after="120"/>
      <w:jc w:val="center"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xl24">
    <w:name w:val="xl24"/>
    <w:basedOn w:val="a"/>
    <w:rsid w:val="000663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63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63E2"/>
    <w:rPr>
      <w:rFonts w:ascii="Tahoma" w:eastAsia="Times New Roman" w:hAnsi="Tahoma" w:cs="Tahoma"/>
      <w:sz w:val="16"/>
      <w:szCs w:val="16"/>
      <w:lang w:val="en-US" w:bidi="en-US"/>
    </w:rPr>
  </w:style>
  <w:style w:type="paragraph" w:styleId="a5">
    <w:name w:val="header"/>
    <w:basedOn w:val="a"/>
    <w:link w:val="a6"/>
    <w:uiPriority w:val="99"/>
    <w:unhideWhenUsed/>
    <w:rsid w:val="00A52C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2CAC"/>
    <w:rPr>
      <w:rFonts w:ascii="Calibri" w:eastAsia="Times New Roman" w:hAnsi="Calibri"/>
      <w:sz w:val="24"/>
      <w:szCs w:val="24"/>
      <w:lang w:val="en-US" w:bidi="en-US"/>
    </w:rPr>
  </w:style>
  <w:style w:type="paragraph" w:styleId="a7">
    <w:name w:val="footer"/>
    <w:basedOn w:val="a"/>
    <w:link w:val="a8"/>
    <w:uiPriority w:val="99"/>
    <w:unhideWhenUsed/>
    <w:rsid w:val="00A52C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2CAC"/>
    <w:rPr>
      <w:rFonts w:ascii="Calibri" w:eastAsia="Times New Roman" w:hAnsi="Calibri"/>
      <w:sz w:val="24"/>
      <w:szCs w:val="24"/>
      <w:lang w:val="en-US" w:bidi="en-US"/>
    </w:rPr>
  </w:style>
  <w:style w:type="table" w:styleId="a9">
    <w:name w:val="Table Grid"/>
    <w:basedOn w:val="a1"/>
    <w:uiPriority w:val="59"/>
    <w:rsid w:val="00F268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0B615A"/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0B615A"/>
    <w:rPr>
      <w:rFonts w:ascii="Arial" w:eastAsia="Times New Roman" w:hAnsi="Arial" w:cs="Arial"/>
      <w:b/>
      <w:bCs/>
      <w:spacing w:val="10"/>
      <w:sz w:val="18"/>
      <w:szCs w:val="18"/>
      <w:lang w:eastAsia="ru-RU"/>
    </w:rPr>
  </w:style>
  <w:style w:type="paragraph" w:customStyle="1" w:styleId="1">
    <w:name w:val="Стиль1"/>
    <w:basedOn w:val="a"/>
    <w:uiPriority w:val="99"/>
    <w:rsid w:val="000B615A"/>
    <w:pPr>
      <w:tabs>
        <w:tab w:val="num" w:pos="720"/>
      </w:tabs>
      <w:spacing w:line="300" w:lineRule="atLeast"/>
      <w:ind w:left="720" w:hanging="720"/>
      <w:jc w:val="both"/>
    </w:pPr>
    <w:rPr>
      <w:rFonts w:ascii="Arial" w:hAnsi="Arial" w:cs="Arial"/>
      <w:b/>
      <w:bCs/>
      <w:sz w:val="32"/>
      <w:szCs w:val="32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rsid w:val="00C60AFB"/>
    <w:rPr>
      <w:rFonts w:ascii="Calibri" w:eastAsia="Times New Roman" w:hAnsi="Calibri" w:cs="Arial"/>
      <w:b/>
      <w:bCs/>
      <w:i/>
      <w:iCs/>
      <w:sz w:val="20"/>
      <w:szCs w:val="2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2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1415871247605331"/>
          <c:y val="4.3619904654775304E-2"/>
          <c:w val="0.65571761311293064"/>
          <c:h val="0.61178316996089777"/>
        </c:manualLayout>
      </c:layout>
      <c:barChart>
        <c:barDir val="bar"/>
        <c:grouping val="clustered"/>
        <c:varyColors val="0"/>
        <c:ser>
          <c:idx val="1"/>
          <c:order val="0"/>
          <c:tx>
            <c:strRef>
              <c:f>Sheet1!$B$1</c:f>
              <c:strCache>
                <c:ptCount val="1"/>
                <c:pt idx="0">
                  <c:v>Вторичный рынок</c:v>
                </c:pt>
              </c:strCache>
            </c:strRef>
          </c:tx>
          <c:spPr>
            <a:solidFill>
              <a:srgbClr val="A1DCBC"/>
            </a:solidFill>
            <a:ln w="12700">
              <a:noFill/>
              <a:prstDash val="solid"/>
            </a:ln>
          </c:spPr>
          <c:invertIfNegative val="0"/>
          <c:dLbls>
            <c:delete val="1"/>
          </c:dLbls>
          <c:cat>
            <c:strRef>
              <c:f>Sheet1!$A$2:$A$5</c:f>
              <c:strCache>
                <c:ptCount val="4"/>
                <c:pt idx="0">
                  <c:v>элитные квартиры</c:v>
                </c:pt>
                <c:pt idx="1">
                  <c:v>квартиры улучшенного качества</c:v>
                </c:pt>
                <c:pt idx="2">
                  <c:v>квартиры среднего качества (типовые)</c:v>
                </c:pt>
                <c:pt idx="3">
                  <c:v>квартиры низкого качества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100</c:v>
                </c:pt>
                <c:pt idx="1">
                  <c:v>104.92</c:v>
                </c:pt>
                <c:pt idx="2">
                  <c:v>100.61</c:v>
                </c:pt>
                <c:pt idx="3">
                  <c:v>109.7</c:v>
                </c:pt>
              </c:numCache>
            </c:numRef>
          </c:val>
        </c:ser>
        <c:ser>
          <c:idx val="2"/>
          <c:order val="1"/>
          <c:tx>
            <c:strRef>
              <c:f>Sheet1!$C$1</c:f>
              <c:strCache>
                <c:ptCount val="1"/>
                <c:pt idx="0">
                  <c:v>Первичный рынок</c:v>
                </c:pt>
              </c:strCache>
            </c:strRef>
          </c:tx>
          <c:spPr>
            <a:solidFill>
              <a:srgbClr val="46AA98"/>
            </a:solidFill>
            <a:ln>
              <a:noFill/>
            </a:ln>
          </c:spPr>
          <c:invertIfNegative val="0"/>
          <c:dLbls>
            <c:delete val="1"/>
          </c:dLbls>
          <c:cat>
            <c:strRef>
              <c:f>Sheet1!$A$2:$A$5</c:f>
              <c:strCache>
                <c:ptCount val="4"/>
                <c:pt idx="0">
                  <c:v>элитные квартиры</c:v>
                </c:pt>
                <c:pt idx="1">
                  <c:v>квартиры улучшенного качества</c:v>
                </c:pt>
                <c:pt idx="2">
                  <c:v>квартиры среднего качества (типовые)</c:v>
                </c:pt>
                <c:pt idx="3">
                  <c:v>квартиры низкого качества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100</c:v>
                </c:pt>
                <c:pt idx="1">
                  <c:v>102.01</c:v>
                </c:pt>
                <c:pt idx="2">
                  <c:v>97.53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0"/>
        <c:axId val="135023616"/>
        <c:axId val="135209728"/>
      </c:barChart>
      <c:catAx>
        <c:axId val="13502361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8D8D8D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8D8D8D"/>
                </a:solidFill>
                <a:latin typeface="Arial" pitchFamily="34" charset="0"/>
                <a:ea typeface="Arial"/>
                <a:cs typeface="Arial" pitchFamily="34" charset="0"/>
              </a:defRPr>
            </a:pPr>
            <a:endParaRPr lang="ru-RU"/>
          </a:p>
        </c:txPr>
        <c:crossAx val="135209728"/>
        <c:crossesAt val="20"/>
        <c:auto val="1"/>
        <c:lblAlgn val="ctr"/>
        <c:lblOffset val="100"/>
        <c:tickLblSkip val="1"/>
        <c:tickMarkSkip val="1"/>
        <c:noMultiLvlLbl val="0"/>
      </c:catAx>
      <c:valAx>
        <c:axId val="135209728"/>
        <c:scaling>
          <c:orientation val="minMax"/>
          <c:max val="110"/>
          <c:min val="85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8D8D8D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8D8D8D"/>
                </a:solidFill>
                <a:latin typeface="Arial" pitchFamily="34" charset="0"/>
                <a:ea typeface="Arial"/>
                <a:cs typeface="Arial"/>
              </a:defRPr>
            </a:pPr>
            <a:endParaRPr lang="ru-RU"/>
          </a:p>
        </c:txPr>
        <c:crossAx val="135023616"/>
        <c:crosses val="autoZero"/>
        <c:crossBetween val="between"/>
        <c:majorUnit val="5"/>
        <c:minorUnit val="1"/>
      </c:valAx>
      <c:spPr>
        <a:solidFill>
          <a:srgbClr val="FFFFFF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5249778380351714"/>
          <c:y val="0.83400610637955974"/>
          <c:w val="0.72335851021341113"/>
          <c:h val="9.0179441855482767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8D8D8D"/>
              </a:solidFill>
              <a:latin typeface="Arial" pitchFamily="34" charset="0"/>
              <a:ea typeface="Arial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3175">
      <a:noFill/>
      <a:prstDash val="solid"/>
    </a:ln>
  </c:spPr>
  <c:txPr>
    <a:bodyPr/>
    <a:lstStyle/>
    <a:p>
      <a:pPr>
        <a:defRPr sz="175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58E964-FC7B-4259-B452-0A8DEF744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Нарипеха</dc:creator>
  <cp:lastModifiedBy>Нарипеха О.Н.</cp:lastModifiedBy>
  <cp:revision>5</cp:revision>
  <cp:lastPrinted>2024-02-01T07:31:00Z</cp:lastPrinted>
  <dcterms:created xsi:type="dcterms:W3CDTF">2024-10-29T07:20:00Z</dcterms:created>
  <dcterms:modified xsi:type="dcterms:W3CDTF">2024-10-30T07:16:00Z</dcterms:modified>
</cp:coreProperties>
</file>